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48" w:type="dxa"/>
        <w:tblInd w:w="-497" w:type="dxa"/>
        <w:tblCellMar>
          <w:top w:w="12" w:type="dxa"/>
          <w:left w:w="107" w:type="dxa"/>
          <w:bottom w:w="4" w:type="dxa"/>
          <w:right w:w="52" w:type="dxa"/>
        </w:tblCellMar>
        <w:tblLook w:val="04A0" w:firstRow="1" w:lastRow="0" w:firstColumn="1" w:lastColumn="0" w:noHBand="0" w:noVBand="1"/>
      </w:tblPr>
      <w:tblGrid>
        <w:gridCol w:w="2622"/>
        <w:gridCol w:w="3005"/>
        <w:gridCol w:w="1571"/>
        <w:gridCol w:w="3150"/>
      </w:tblGrid>
      <w:tr w:rsidR="002477B9" w14:paraId="57DE3668" w14:textId="77777777" w:rsidTr="005E4F23">
        <w:trPr>
          <w:trHeight w:val="562"/>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hideMark/>
          </w:tcPr>
          <w:p w14:paraId="3C4204E6" w14:textId="77777777" w:rsidR="002477B9" w:rsidRDefault="002477B9">
            <w:pPr>
              <w:spacing w:line="256" w:lineRule="auto"/>
              <w:ind w:left="0" w:firstLine="0"/>
              <w:jc w:val="left"/>
            </w:pPr>
            <w:r>
              <w:t xml:space="preserve">Title: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2B0A3" w14:textId="1691C37B" w:rsidR="002477B9" w:rsidRDefault="008A00FE" w:rsidP="002477B9">
            <w:pPr>
              <w:spacing w:line="256" w:lineRule="auto"/>
              <w:ind w:left="0" w:firstLine="0"/>
              <w:jc w:val="left"/>
            </w:pPr>
            <w:r>
              <w:t>Financial Assistance</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hideMark/>
          </w:tcPr>
          <w:p w14:paraId="06FF4931" w14:textId="77777777" w:rsidR="002477B9" w:rsidRDefault="002477B9">
            <w:pPr>
              <w:spacing w:line="256" w:lineRule="auto"/>
              <w:ind w:left="0" w:firstLine="0"/>
              <w:jc w:val="left"/>
            </w:pPr>
            <w:r>
              <w:t xml:space="preserve">Entity: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78677" w14:textId="5A6EA4B1" w:rsidR="002477B9" w:rsidRDefault="008A00FE">
            <w:pPr>
              <w:spacing w:line="256" w:lineRule="auto"/>
              <w:ind w:left="4" w:firstLine="0"/>
              <w:jc w:val="left"/>
            </w:pPr>
            <w:r>
              <w:t>Rivers Health</w:t>
            </w:r>
            <w:r w:rsidR="00124C43">
              <w:t xml:space="preserve"> (RH)</w:t>
            </w:r>
          </w:p>
        </w:tc>
      </w:tr>
      <w:tr w:rsidR="002477B9" w14:paraId="6C20C53C" w14:textId="77777777" w:rsidTr="005E4F23">
        <w:trPr>
          <w:trHeight w:val="516"/>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hideMark/>
          </w:tcPr>
          <w:p w14:paraId="02DA0FF2" w14:textId="77777777" w:rsidR="002477B9" w:rsidRDefault="002477B9">
            <w:pPr>
              <w:spacing w:line="256" w:lineRule="auto"/>
              <w:ind w:left="0" w:firstLine="0"/>
              <w:jc w:val="left"/>
            </w:pPr>
            <w:r>
              <w:t xml:space="preserve">Department/Function: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27A6E" w14:textId="2BCC84AF" w:rsidR="002477B9" w:rsidRDefault="008A00FE">
            <w:pPr>
              <w:spacing w:line="256" w:lineRule="auto"/>
              <w:ind w:left="2" w:firstLine="0"/>
              <w:jc w:val="left"/>
            </w:pPr>
            <w:r>
              <w:t>Patient Financial Services</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hideMark/>
          </w:tcPr>
          <w:p w14:paraId="2E3F7454" w14:textId="77777777" w:rsidR="002477B9" w:rsidRDefault="002477B9">
            <w:pPr>
              <w:spacing w:line="256" w:lineRule="auto"/>
              <w:ind w:left="0" w:firstLine="0"/>
              <w:jc w:val="left"/>
            </w:pPr>
            <w:r>
              <w:t xml:space="preserve">Type: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E84FD" w14:textId="2BEBD2BC" w:rsidR="002477B9" w:rsidRDefault="008A00FE">
            <w:pPr>
              <w:spacing w:line="256" w:lineRule="auto"/>
              <w:ind w:left="4" w:firstLine="0"/>
              <w:jc w:val="left"/>
            </w:pPr>
            <w:r>
              <w:t>Finance</w:t>
            </w:r>
            <w:r w:rsidR="00124C43">
              <w:t xml:space="preserve"> Policy</w:t>
            </w:r>
          </w:p>
        </w:tc>
      </w:tr>
      <w:tr w:rsidR="002477B9" w14:paraId="1196BD53" w14:textId="77777777" w:rsidTr="005E4F23">
        <w:trPr>
          <w:trHeight w:val="515"/>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hideMark/>
          </w:tcPr>
          <w:p w14:paraId="403B7B25" w14:textId="77777777" w:rsidR="002477B9" w:rsidRDefault="002477B9">
            <w:pPr>
              <w:spacing w:line="256" w:lineRule="auto"/>
              <w:ind w:left="0" w:firstLine="0"/>
              <w:jc w:val="left"/>
            </w:pPr>
            <w:r>
              <w:t xml:space="preserve">Approved By: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00718" w14:textId="17D51D0F" w:rsidR="002477B9" w:rsidRDefault="008A00FE">
            <w:pPr>
              <w:spacing w:line="256" w:lineRule="auto"/>
              <w:ind w:left="2" w:firstLine="0"/>
            </w:pPr>
            <w:r>
              <w:t>Board of Directors</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hideMark/>
          </w:tcPr>
          <w:p w14:paraId="474CF697" w14:textId="77777777" w:rsidR="002477B9" w:rsidRDefault="002477B9">
            <w:pPr>
              <w:spacing w:line="256" w:lineRule="auto"/>
              <w:ind w:left="0" w:firstLine="0"/>
              <w:jc w:val="left"/>
            </w:pPr>
            <w:r>
              <w:t xml:space="preserve">Prepared by: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CD4A5" w14:textId="2B6B97A9" w:rsidR="002477B9" w:rsidRDefault="008A00FE">
            <w:pPr>
              <w:spacing w:line="256" w:lineRule="auto"/>
              <w:ind w:left="4" w:firstLine="0"/>
              <w:jc w:val="left"/>
            </w:pPr>
            <w:r>
              <w:t xml:space="preserve">Director of Revenue Cycle </w:t>
            </w:r>
          </w:p>
        </w:tc>
      </w:tr>
    </w:tbl>
    <w:p w14:paraId="5EE9C489" w14:textId="77777777" w:rsidR="002477B9" w:rsidRDefault="002477B9" w:rsidP="002477B9"/>
    <w:p w14:paraId="49259C21" w14:textId="77777777" w:rsidR="002477B9" w:rsidRDefault="002477B9" w:rsidP="008A00FE"/>
    <w:p w14:paraId="391A7EE5" w14:textId="77777777" w:rsidR="008A00FE" w:rsidRDefault="002477B9" w:rsidP="008A00FE">
      <w:pPr>
        <w:jc w:val="left"/>
        <w:rPr>
          <w:rFonts w:asciiTheme="minorHAnsi" w:hAnsiTheme="minorHAnsi" w:cstheme="minorHAnsi"/>
          <w:bCs/>
          <w:szCs w:val="24"/>
        </w:rPr>
      </w:pPr>
      <w:r>
        <w:rPr>
          <w:b/>
          <w:bCs/>
        </w:rPr>
        <w:t xml:space="preserve">             I. Policy: </w:t>
      </w:r>
      <w:r w:rsidR="008A00FE">
        <w:rPr>
          <w:b/>
          <w:bCs/>
        </w:rPr>
        <w:tab/>
      </w:r>
      <w:r w:rsidR="008A00FE">
        <w:rPr>
          <w:rFonts w:asciiTheme="minorHAnsi" w:hAnsiTheme="minorHAnsi" w:cstheme="minorHAnsi"/>
          <w:bCs/>
          <w:szCs w:val="24"/>
        </w:rPr>
        <w:t>This policy establishes two programs, the Basic Financial Assistance Program, and the Enhanced Financial Assistance Program. Under the Basic Financial Assistance Program, Uninsured Patients having an annual household income of $125,000 or less may, depending upon their assets and liabilities, qualify for discounted pricing for Medically Necessary services without having to apply for Medicaid assistance. Under the Enhanced Financial Assistance Program, Patients having an annual household income at or below 200% of the Federal Poverty Guidelines may, depending upon their assets and liabilities, qualify for Enhanced Financial Assistance subject to application for Medicaid. This policy and the Financial Assistance Programs set forth under this policy are intended to comply with Section 501(r) of the Internal Revenue Code and shall be interpreted and applied in accordance with such regulations</w:t>
      </w:r>
    </w:p>
    <w:p w14:paraId="42E36818" w14:textId="4882F560" w:rsidR="002477B9" w:rsidRDefault="002477B9" w:rsidP="002477B9">
      <w:pPr>
        <w:spacing w:line="256" w:lineRule="auto"/>
        <w:ind w:left="0"/>
        <w:contextualSpacing/>
        <w:jc w:val="left"/>
        <w:rPr>
          <w:b/>
          <w:bCs/>
        </w:rPr>
      </w:pPr>
    </w:p>
    <w:p w14:paraId="31BDD1CB" w14:textId="77777777" w:rsidR="008A00FE" w:rsidRDefault="008A00FE" w:rsidP="002477B9">
      <w:pPr>
        <w:spacing w:line="256" w:lineRule="auto"/>
        <w:ind w:left="0"/>
        <w:contextualSpacing/>
        <w:jc w:val="left"/>
        <w:rPr>
          <w:b/>
          <w:bCs/>
          <w:color w:val="000000" w:themeColor="text1"/>
        </w:rPr>
      </w:pPr>
    </w:p>
    <w:p w14:paraId="291D2CD9" w14:textId="77777777" w:rsidR="002477B9" w:rsidRDefault="002477B9" w:rsidP="002477B9">
      <w:pPr>
        <w:pStyle w:val="PlainText"/>
        <w:rPr>
          <w:rFonts w:ascii="Times New Roman" w:hAnsi="Times New Roman" w:cs="Times New Roman"/>
          <w:b/>
          <w:bCs/>
          <w:sz w:val="22"/>
          <w:szCs w:val="22"/>
        </w:rPr>
      </w:pPr>
    </w:p>
    <w:p w14:paraId="204E9AFD" w14:textId="7CB1CDFB" w:rsidR="008A00FE" w:rsidRDefault="002477B9" w:rsidP="008A00FE">
      <w:pPr>
        <w:pStyle w:val="PlainText"/>
        <w:ind w:left="720"/>
        <w:rPr>
          <w:rFonts w:asciiTheme="minorHAnsi" w:hAnsiTheme="minorHAnsi" w:cstheme="minorHAnsi"/>
          <w:sz w:val="22"/>
          <w:szCs w:val="22"/>
        </w:rPr>
      </w:pPr>
      <w:r>
        <w:rPr>
          <w:rFonts w:ascii="Times New Roman" w:hAnsi="Times New Roman" w:cs="Times New Roman"/>
          <w:b/>
          <w:bCs/>
          <w:sz w:val="22"/>
          <w:szCs w:val="22"/>
        </w:rPr>
        <w:t xml:space="preserve">II. Purpose: </w:t>
      </w:r>
      <w:r w:rsidR="008A00FE">
        <w:rPr>
          <w:rFonts w:ascii="Times New Roman" w:hAnsi="Times New Roman" w:cs="Times New Roman"/>
          <w:b/>
          <w:bCs/>
          <w:sz w:val="22"/>
          <w:szCs w:val="22"/>
        </w:rPr>
        <w:tab/>
      </w:r>
      <w:r w:rsidR="008A00FE" w:rsidRPr="00544961">
        <w:rPr>
          <w:rFonts w:asciiTheme="minorHAnsi" w:hAnsiTheme="minorHAnsi" w:cstheme="minorHAnsi"/>
          <w:sz w:val="22"/>
          <w:szCs w:val="22"/>
        </w:rPr>
        <w:t>T</w:t>
      </w:r>
      <w:r w:rsidR="008A00FE">
        <w:rPr>
          <w:rFonts w:asciiTheme="minorHAnsi" w:hAnsiTheme="minorHAnsi" w:cstheme="minorHAnsi"/>
          <w:sz w:val="22"/>
          <w:szCs w:val="22"/>
        </w:rPr>
        <w:t xml:space="preserve">his policy and the Financial Assistance Programs outlined herein are intended to address the dual purpose of providing access to care to those without the ability to pay and to offer a discount from billed charges for those who can pay a portion of the cost of their care. This policy sets forth the basic framework for the two Financial Assistance Programs that will apply to Rivers Health (RH). RH Patient Financial Services Department has the final authority for determining eligibility for financial assistance. </w:t>
      </w:r>
    </w:p>
    <w:p w14:paraId="029C989B" w14:textId="77777777" w:rsidR="008A00FE" w:rsidRPr="00863651" w:rsidRDefault="008A00FE" w:rsidP="008A00FE">
      <w:pPr>
        <w:rPr>
          <w:rFonts w:asciiTheme="minorHAnsi" w:hAnsiTheme="minorHAnsi" w:cstheme="minorHAnsi"/>
          <w:b/>
        </w:rPr>
      </w:pPr>
      <w:r>
        <w:rPr>
          <w:rFonts w:asciiTheme="minorHAnsi" w:hAnsiTheme="minorHAnsi" w:cstheme="minorHAnsi"/>
        </w:rPr>
        <w:tab/>
      </w:r>
      <w:r>
        <w:rPr>
          <w:rFonts w:asciiTheme="minorHAnsi" w:hAnsiTheme="minorHAnsi" w:cstheme="minorHAnsi"/>
          <w:bCs/>
        </w:rPr>
        <w:t>R</w:t>
      </w:r>
      <w:r w:rsidRPr="00863651">
        <w:rPr>
          <w:rFonts w:asciiTheme="minorHAnsi" w:hAnsiTheme="minorHAnsi" w:cstheme="minorHAnsi"/>
          <w:bCs/>
        </w:rPr>
        <w:t>H is dedicated to providing quality healthcare to all patients regardless of age, se</w:t>
      </w:r>
      <w:r>
        <w:rPr>
          <w:rFonts w:asciiTheme="minorHAnsi" w:hAnsiTheme="minorHAnsi" w:cstheme="minorHAnsi"/>
          <w:bCs/>
        </w:rPr>
        <w:t>x</w:t>
      </w:r>
      <w:r w:rsidRPr="00863651">
        <w:rPr>
          <w:rFonts w:asciiTheme="minorHAnsi" w:hAnsiTheme="minorHAnsi" w:cstheme="minorHAnsi"/>
          <w:bCs/>
        </w:rPr>
        <w:t xml:space="preserve">, sexual orientation, race, religion, disability, </w:t>
      </w:r>
      <w:r>
        <w:rPr>
          <w:rFonts w:asciiTheme="minorHAnsi" w:hAnsiTheme="minorHAnsi" w:cstheme="minorHAnsi"/>
          <w:bCs/>
        </w:rPr>
        <w:t xml:space="preserve">veteran status, </w:t>
      </w:r>
      <w:r w:rsidRPr="00863651">
        <w:rPr>
          <w:rFonts w:asciiTheme="minorHAnsi" w:hAnsiTheme="minorHAnsi" w:cstheme="minorHAnsi"/>
          <w:bCs/>
        </w:rPr>
        <w:t xml:space="preserve">national origin </w:t>
      </w:r>
      <w:r>
        <w:rPr>
          <w:rFonts w:asciiTheme="minorHAnsi" w:hAnsiTheme="minorHAnsi" w:cstheme="minorHAnsi"/>
          <w:bCs/>
        </w:rPr>
        <w:t>and</w:t>
      </w:r>
      <w:r w:rsidRPr="00863651">
        <w:rPr>
          <w:rFonts w:asciiTheme="minorHAnsi" w:hAnsiTheme="minorHAnsi" w:cstheme="minorHAnsi"/>
          <w:bCs/>
        </w:rPr>
        <w:t xml:space="preserve">/or ability to pay. </w:t>
      </w:r>
    </w:p>
    <w:p w14:paraId="4C972ABB" w14:textId="4C381676" w:rsidR="008A00FE" w:rsidRDefault="008A00FE" w:rsidP="008A00FE">
      <w:pPr>
        <w:pStyle w:val="PlainText"/>
        <w:ind w:left="720"/>
        <w:rPr>
          <w:rFonts w:asciiTheme="minorHAnsi" w:eastAsia="MS Mincho" w:hAnsiTheme="minorHAnsi" w:cstheme="minorHAnsi"/>
          <w:sz w:val="22"/>
          <w:szCs w:val="22"/>
        </w:rPr>
      </w:pPr>
      <w:r>
        <w:rPr>
          <w:rFonts w:asciiTheme="minorHAnsi" w:eastAsia="MS Mincho" w:hAnsiTheme="minorHAnsi" w:cstheme="minorHAnsi"/>
          <w:sz w:val="22"/>
          <w:szCs w:val="22"/>
        </w:rPr>
        <w:t xml:space="preserve">The services covered by this policy include all emergency and other Medically Necessary Care provided by RH. RH will provide, without discrimination, care for emergency medical conditions to individuals regardless of whether they are eligible for assistance. RH shall comply with all Emergency Medical Treatment and Labor Act (EMTALA) regulations by providing medical screening examinations and stabilizing treatment and referring or transferring an individual to another facility, when appropriate, and providing emergency services in accordance with 42 CFR 482.55 (or any successor regulation). RH prohibits any actions that would discourage individuals from seeking emergency medical care. </w:t>
      </w:r>
    </w:p>
    <w:p w14:paraId="5F4E4949" w14:textId="5E4F1928" w:rsidR="002477B9" w:rsidRDefault="002477B9" w:rsidP="002477B9">
      <w:pPr>
        <w:pStyle w:val="PlainText"/>
        <w:rPr>
          <w:rFonts w:ascii="Times New Roman" w:hAnsi="Times New Roman" w:cs="Times New Roman"/>
          <w:b/>
          <w:bCs/>
          <w:sz w:val="22"/>
          <w:szCs w:val="22"/>
        </w:rPr>
      </w:pPr>
    </w:p>
    <w:p w14:paraId="595E6829" w14:textId="77777777" w:rsidR="002477B9" w:rsidRDefault="002477B9" w:rsidP="002477B9">
      <w:pPr>
        <w:pStyle w:val="PlainText"/>
        <w:ind w:left="720"/>
        <w:rPr>
          <w:rFonts w:ascii="Times New Roman" w:hAnsi="Times New Roman" w:cs="Times New Roman"/>
          <w:sz w:val="22"/>
          <w:szCs w:val="22"/>
        </w:rPr>
      </w:pPr>
    </w:p>
    <w:p w14:paraId="0B9079B1" w14:textId="77777777" w:rsidR="00124C43" w:rsidRDefault="002477B9" w:rsidP="008A00FE">
      <w:pPr>
        <w:pStyle w:val="PlainText"/>
        <w:ind w:left="720"/>
        <w:rPr>
          <w:b/>
          <w:bCs/>
        </w:rPr>
      </w:pPr>
      <w:r>
        <w:rPr>
          <w:b/>
          <w:bCs/>
        </w:rPr>
        <w:t>III. Definitions:</w:t>
      </w:r>
      <w:r w:rsidR="008A00FE">
        <w:rPr>
          <w:b/>
          <w:bCs/>
        </w:rPr>
        <w:tab/>
      </w:r>
    </w:p>
    <w:p w14:paraId="3202EB48" w14:textId="427131CE" w:rsidR="008A00FE" w:rsidRDefault="008A00FE" w:rsidP="008A00FE">
      <w:pPr>
        <w:pStyle w:val="PlainText"/>
        <w:ind w:left="720"/>
        <w:rPr>
          <w:rFonts w:asciiTheme="minorHAnsi" w:eastAsia="MS Mincho" w:hAnsiTheme="minorHAnsi" w:cstheme="minorHAnsi"/>
          <w:sz w:val="22"/>
          <w:szCs w:val="22"/>
        </w:rPr>
      </w:pPr>
      <w:r>
        <w:rPr>
          <w:rFonts w:asciiTheme="minorHAnsi" w:eastAsia="MS Mincho" w:hAnsiTheme="minorHAnsi" w:cstheme="minorHAnsi"/>
          <w:sz w:val="22"/>
          <w:szCs w:val="22"/>
        </w:rPr>
        <w:t>Amounts Generally Billed (AGB): the usual and customary charges for covered services provided to individuals eligible under the Basic Financial Assistance Program, multiplied by the RH specific AGB percentage applicable to such services</w:t>
      </w:r>
    </w:p>
    <w:p w14:paraId="3508FE5A" w14:textId="77777777" w:rsidR="008A00FE" w:rsidRDefault="008A00FE" w:rsidP="008A00FE">
      <w:pPr>
        <w:pStyle w:val="PlainText"/>
        <w:rPr>
          <w:rFonts w:asciiTheme="minorHAnsi" w:eastAsia="MS Mincho" w:hAnsiTheme="minorHAnsi" w:cstheme="minorHAnsi"/>
          <w:sz w:val="22"/>
          <w:szCs w:val="22"/>
        </w:rPr>
      </w:pPr>
    </w:p>
    <w:p w14:paraId="35128A54" w14:textId="77777777" w:rsidR="008A00FE" w:rsidRDefault="008A00FE" w:rsidP="008A00FE">
      <w:pPr>
        <w:pStyle w:val="PlainText"/>
        <w:ind w:left="720"/>
        <w:rPr>
          <w:rFonts w:asciiTheme="minorHAnsi" w:eastAsia="MS Mincho" w:hAnsiTheme="minorHAnsi" w:cstheme="minorHAnsi"/>
          <w:sz w:val="22"/>
          <w:szCs w:val="22"/>
        </w:rPr>
      </w:pPr>
      <w:r>
        <w:rPr>
          <w:rFonts w:asciiTheme="minorHAnsi" w:eastAsia="MS Mincho" w:hAnsiTheme="minorHAnsi" w:cstheme="minorHAnsi"/>
          <w:sz w:val="22"/>
          <w:szCs w:val="22"/>
        </w:rPr>
        <w:lastRenderedPageBreak/>
        <w:t xml:space="preserve">Covered Services: those inpatient and outpatient services provided by RH, which are Medically Necessary in accordance with the standards of Palmetto GBA, RH’ s West Virginia Medicare Administrative Contractor. </w:t>
      </w:r>
    </w:p>
    <w:p w14:paraId="235184DF" w14:textId="77777777" w:rsidR="008A00FE" w:rsidRDefault="008A00FE" w:rsidP="008A00FE">
      <w:pPr>
        <w:pStyle w:val="PlainText"/>
        <w:rPr>
          <w:rFonts w:asciiTheme="minorHAnsi" w:eastAsia="MS Mincho" w:hAnsiTheme="minorHAnsi" w:cstheme="minorHAnsi"/>
          <w:sz w:val="22"/>
          <w:szCs w:val="22"/>
        </w:rPr>
      </w:pPr>
    </w:p>
    <w:p w14:paraId="09631603" w14:textId="33179775" w:rsidR="008A00FE" w:rsidRDefault="008A00FE" w:rsidP="008A00FE">
      <w:pPr>
        <w:pStyle w:val="PlainText"/>
        <w:ind w:left="720"/>
        <w:rPr>
          <w:rFonts w:asciiTheme="minorHAnsi" w:eastAsia="MS Mincho" w:hAnsiTheme="minorHAnsi" w:cstheme="minorHAnsi"/>
          <w:sz w:val="22"/>
          <w:szCs w:val="22"/>
        </w:rPr>
      </w:pPr>
      <w:r>
        <w:rPr>
          <w:rFonts w:asciiTheme="minorHAnsi" w:eastAsia="MS Mincho" w:hAnsiTheme="minorHAnsi" w:cstheme="minorHAnsi"/>
          <w:sz w:val="22"/>
          <w:szCs w:val="22"/>
        </w:rPr>
        <w:t xml:space="preserve">FAP Eligible Individual: an individual eligible for financial assistance under this Policy and one or </w:t>
      </w:r>
      <w:r w:rsidR="002D1E5F">
        <w:rPr>
          <w:rFonts w:asciiTheme="minorHAnsi" w:eastAsia="MS Mincho" w:hAnsiTheme="minorHAnsi" w:cstheme="minorHAnsi"/>
          <w:sz w:val="22"/>
          <w:szCs w:val="22"/>
        </w:rPr>
        <w:t>both Financial</w:t>
      </w:r>
      <w:r>
        <w:rPr>
          <w:rFonts w:asciiTheme="minorHAnsi" w:eastAsia="MS Mincho" w:hAnsiTheme="minorHAnsi" w:cstheme="minorHAnsi"/>
          <w:sz w:val="22"/>
          <w:szCs w:val="22"/>
        </w:rPr>
        <w:t xml:space="preserve"> Assistance Programs. </w:t>
      </w:r>
    </w:p>
    <w:p w14:paraId="39503101" w14:textId="77777777" w:rsidR="008A00FE" w:rsidRDefault="008A00FE" w:rsidP="008A00FE">
      <w:pPr>
        <w:pStyle w:val="PlainText"/>
        <w:rPr>
          <w:rFonts w:asciiTheme="minorHAnsi" w:eastAsia="MS Mincho" w:hAnsiTheme="minorHAnsi" w:cstheme="minorHAnsi"/>
          <w:sz w:val="22"/>
          <w:szCs w:val="22"/>
        </w:rPr>
      </w:pPr>
    </w:p>
    <w:p w14:paraId="5474CAE1" w14:textId="77777777" w:rsidR="008A00FE" w:rsidRDefault="008A00FE" w:rsidP="008A00FE">
      <w:pPr>
        <w:pStyle w:val="PlainText"/>
        <w:ind w:left="720"/>
        <w:rPr>
          <w:rFonts w:asciiTheme="minorHAnsi" w:eastAsia="MS Mincho" w:hAnsiTheme="minorHAnsi" w:cstheme="minorHAnsi"/>
          <w:sz w:val="22"/>
          <w:szCs w:val="22"/>
        </w:rPr>
      </w:pPr>
      <w:r>
        <w:rPr>
          <w:rFonts w:asciiTheme="minorHAnsi" w:eastAsia="MS Mincho" w:hAnsiTheme="minorHAnsi" w:cstheme="minorHAnsi"/>
          <w:sz w:val="22"/>
          <w:szCs w:val="22"/>
        </w:rPr>
        <w:t>Federal Poverty Guidelines: A measure defined by the United States Government based on annual income and household size to indicate poverty threshold</w:t>
      </w:r>
    </w:p>
    <w:p w14:paraId="1F97F993" w14:textId="77777777" w:rsidR="008A00FE" w:rsidRDefault="008A00FE" w:rsidP="008A00FE">
      <w:pPr>
        <w:pStyle w:val="PlainText"/>
        <w:rPr>
          <w:rFonts w:asciiTheme="minorHAnsi" w:eastAsia="MS Mincho" w:hAnsiTheme="minorHAnsi" w:cstheme="minorHAnsi"/>
          <w:sz w:val="22"/>
          <w:szCs w:val="22"/>
        </w:rPr>
      </w:pPr>
    </w:p>
    <w:p w14:paraId="244E3C18" w14:textId="77777777" w:rsidR="008A00FE" w:rsidRDefault="008A00FE" w:rsidP="008A00FE">
      <w:pPr>
        <w:pStyle w:val="PlainText"/>
        <w:ind w:firstLine="720"/>
        <w:rPr>
          <w:rFonts w:asciiTheme="minorHAnsi" w:eastAsia="MS Mincho" w:hAnsiTheme="minorHAnsi" w:cstheme="minorHAnsi"/>
          <w:sz w:val="22"/>
          <w:szCs w:val="22"/>
        </w:rPr>
      </w:pPr>
      <w:r>
        <w:rPr>
          <w:rFonts w:asciiTheme="minorHAnsi" w:eastAsia="MS Mincho" w:hAnsiTheme="minorHAnsi" w:cstheme="minorHAnsi"/>
          <w:sz w:val="22"/>
          <w:szCs w:val="22"/>
        </w:rPr>
        <w:t>Gross Charges: Amounts charged for medical care</w:t>
      </w:r>
    </w:p>
    <w:p w14:paraId="68642754" w14:textId="77777777" w:rsidR="008A00FE" w:rsidRDefault="008A00FE" w:rsidP="008A00FE">
      <w:pPr>
        <w:pStyle w:val="PlainText"/>
        <w:rPr>
          <w:rFonts w:asciiTheme="minorHAnsi" w:eastAsia="MS Mincho" w:hAnsiTheme="minorHAnsi" w:cstheme="minorHAnsi"/>
          <w:sz w:val="22"/>
          <w:szCs w:val="22"/>
        </w:rPr>
      </w:pPr>
    </w:p>
    <w:p w14:paraId="6545ADB6" w14:textId="20CEF145" w:rsidR="008A00FE" w:rsidRDefault="008A00FE" w:rsidP="00124C43">
      <w:pPr>
        <w:pStyle w:val="PlainText"/>
        <w:ind w:left="720"/>
        <w:rPr>
          <w:rFonts w:asciiTheme="minorHAnsi" w:eastAsia="MS Mincho" w:hAnsiTheme="minorHAnsi" w:cstheme="minorHAnsi"/>
          <w:sz w:val="22"/>
          <w:szCs w:val="22"/>
        </w:rPr>
      </w:pPr>
      <w:r>
        <w:rPr>
          <w:rFonts w:asciiTheme="minorHAnsi" w:eastAsia="MS Mincho" w:hAnsiTheme="minorHAnsi" w:cstheme="minorHAnsi"/>
          <w:sz w:val="22"/>
          <w:szCs w:val="22"/>
        </w:rPr>
        <w:t xml:space="preserve">Medically Necessary Care: those services </w:t>
      </w:r>
      <w:proofErr w:type="gramStart"/>
      <w:r>
        <w:rPr>
          <w:rFonts w:asciiTheme="minorHAnsi" w:eastAsia="MS Mincho" w:hAnsiTheme="minorHAnsi" w:cstheme="minorHAnsi"/>
          <w:sz w:val="22"/>
          <w:szCs w:val="22"/>
        </w:rPr>
        <w:t>required</w:t>
      </w:r>
      <w:proofErr w:type="gramEnd"/>
      <w:r>
        <w:rPr>
          <w:rFonts w:asciiTheme="minorHAnsi" w:eastAsia="MS Mincho" w:hAnsiTheme="minorHAnsi" w:cstheme="minorHAnsi"/>
          <w:sz w:val="22"/>
          <w:szCs w:val="22"/>
        </w:rPr>
        <w:t xml:space="preserve"> to identify or treat an illness or injury that is either diagnosed or reasonably suspected to be Medically </w:t>
      </w:r>
      <w:r w:rsidR="002D1E5F">
        <w:rPr>
          <w:rFonts w:asciiTheme="minorHAnsi" w:eastAsia="MS Mincho" w:hAnsiTheme="minorHAnsi" w:cstheme="minorHAnsi"/>
          <w:sz w:val="22"/>
          <w:szCs w:val="22"/>
        </w:rPr>
        <w:t>Necessary,</w:t>
      </w:r>
      <w:r>
        <w:rPr>
          <w:rFonts w:asciiTheme="minorHAnsi" w:eastAsia="MS Mincho" w:hAnsiTheme="minorHAnsi" w:cstheme="minorHAnsi"/>
          <w:sz w:val="22"/>
          <w:szCs w:val="22"/>
        </w:rPr>
        <w:t xml:space="preserve"> </w:t>
      </w:r>
      <w:proofErr w:type="gramStart"/>
      <w:r>
        <w:rPr>
          <w:rFonts w:asciiTheme="minorHAnsi" w:eastAsia="MS Mincho" w:hAnsiTheme="minorHAnsi" w:cstheme="minorHAnsi"/>
          <w:sz w:val="22"/>
          <w:szCs w:val="22"/>
        </w:rPr>
        <w:t>taking into account</w:t>
      </w:r>
      <w:proofErr w:type="gramEnd"/>
      <w:r>
        <w:rPr>
          <w:rFonts w:asciiTheme="minorHAnsi" w:eastAsia="MS Mincho" w:hAnsiTheme="minorHAnsi" w:cstheme="minorHAnsi"/>
          <w:sz w:val="22"/>
          <w:szCs w:val="22"/>
        </w:rPr>
        <w:t xml:space="preserve"> the most appropriate level of care. Depending on a patient’s medical condition, the most appropriate setting for the provision of care may be a home, a provider’s office, an outpatient facility, an inpatient hospital, or rehab level of care. In order to be Medically Necessary, a service must:</w:t>
      </w:r>
    </w:p>
    <w:p w14:paraId="3D26040C" w14:textId="77777777" w:rsidR="008A00FE" w:rsidRDefault="008A00FE" w:rsidP="00124C43">
      <w:pPr>
        <w:pStyle w:val="PlainText"/>
        <w:numPr>
          <w:ilvl w:val="0"/>
          <w:numId w:val="1"/>
        </w:numPr>
        <w:ind w:left="1080"/>
        <w:rPr>
          <w:rFonts w:asciiTheme="minorHAnsi" w:eastAsia="MS Mincho" w:hAnsiTheme="minorHAnsi" w:cstheme="minorHAnsi"/>
          <w:sz w:val="22"/>
          <w:szCs w:val="22"/>
        </w:rPr>
      </w:pPr>
      <w:r>
        <w:rPr>
          <w:rFonts w:asciiTheme="minorHAnsi" w:eastAsia="MS Mincho" w:hAnsiTheme="minorHAnsi" w:cstheme="minorHAnsi"/>
          <w:sz w:val="22"/>
          <w:szCs w:val="22"/>
        </w:rPr>
        <w:t>Be required to treat an illness or injury</w:t>
      </w:r>
    </w:p>
    <w:p w14:paraId="76760D88" w14:textId="77777777" w:rsidR="008A00FE" w:rsidRDefault="008A00FE" w:rsidP="00124C43">
      <w:pPr>
        <w:pStyle w:val="PlainText"/>
        <w:numPr>
          <w:ilvl w:val="0"/>
          <w:numId w:val="1"/>
        </w:numPr>
        <w:ind w:left="1080"/>
        <w:rPr>
          <w:rFonts w:asciiTheme="minorHAnsi" w:eastAsia="MS Mincho" w:hAnsiTheme="minorHAnsi" w:cstheme="minorHAnsi"/>
          <w:sz w:val="22"/>
          <w:szCs w:val="22"/>
        </w:rPr>
      </w:pPr>
      <w:r>
        <w:rPr>
          <w:rFonts w:asciiTheme="minorHAnsi" w:eastAsia="MS Mincho" w:hAnsiTheme="minorHAnsi" w:cstheme="minorHAnsi"/>
          <w:sz w:val="22"/>
          <w:szCs w:val="22"/>
        </w:rPr>
        <w:t>Be consistent with the diagnosis and treatment of the Patient’s condition(s)</w:t>
      </w:r>
    </w:p>
    <w:p w14:paraId="29F21E0F" w14:textId="77777777" w:rsidR="008A00FE" w:rsidRDefault="008A00FE" w:rsidP="00124C43">
      <w:pPr>
        <w:pStyle w:val="PlainText"/>
        <w:numPr>
          <w:ilvl w:val="0"/>
          <w:numId w:val="1"/>
        </w:numPr>
        <w:ind w:left="1080"/>
        <w:rPr>
          <w:rFonts w:asciiTheme="minorHAnsi" w:eastAsia="MS Mincho" w:hAnsiTheme="minorHAnsi" w:cstheme="minorHAnsi"/>
          <w:sz w:val="22"/>
          <w:szCs w:val="22"/>
        </w:rPr>
      </w:pPr>
      <w:r>
        <w:rPr>
          <w:rFonts w:asciiTheme="minorHAnsi" w:eastAsia="MS Mincho" w:hAnsiTheme="minorHAnsi" w:cstheme="minorHAnsi"/>
          <w:sz w:val="22"/>
          <w:szCs w:val="22"/>
        </w:rPr>
        <w:t>Be in accordance with the standards of good medical practice</w:t>
      </w:r>
    </w:p>
    <w:p w14:paraId="4877DE78" w14:textId="77777777" w:rsidR="008A00FE" w:rsidRDefault="008A00FE" w:rsidP="00124C43">
      <w:pPr>
        <w:pStyle w:val="PlainText"/>
        <w:numPr>
          <w:ilvl w:val="0"/>
          <w:numId w:val="1"/>
        </w:numPr>
        <w:ind w:left="1080"/>
        <w:rPr>
          <w:rFonts w:asciiTheme="minorHAnsi" w:eastAsia="MS Mincho" w:hAnsiTheme="minorHAnsi" w:cstheme="minorHAnsi"/>
          <w:sz w:val="22"/>
          <w:szCs w:val="22"/>
        </w:rPr>
      </w:pPr>
      <w:r>
        <w:rPr>
          <w:rFonts w:asciiTheme="minorHAnsi" w:eastAsia="MS Mincho" w:hAnsiTheme="minorHAnsi" w:cstheme="minorHAnsi"/>
          <w:sz w:val="22"/>
          <w:szCs w:val="22"/>
        </w:rPr>
        <w:t>Not be for the convenience of the Patient or the Patient’s provider</w:t>
      </w:r>
    </w:p>
    <w:p w14:paraId="399E8433" w14:textId="77777777" w:rsidR="008A00FE" w:rsidRDefault="008A00FE" w:rsidP="00124C43">
      <w:pPr>
        <w:pStyle w:val="PlainText"/>
        <w:numPr>
          <w:ilvl w:val="0"/>
          <w:numId w:val="1"/>
        </w:numPr>
        <w:ind w:left="1080"/>
        <w:rPr>
          <w:rFonts w:asciiTheme="minorHAnsi" w:eastAsia="MS Mincho" w:hAnsiTheme="minorHAnsi" w:cstheme="minorHAnsi"/>
          <w:sz w:val="22"/>
          <w:szCs w:val="22"/>
        </w:rPr>
      </w:pPr>
      <w:r>
        <w:rPr>
          <w:rFonts w:asciiTheme="minorHAnsi" w:eastAsia="MS Mincho" w:hAnsiTheme="minorHAnsi" w:cstheme="minorHAnsi"/>
          <w:sz w:val="22"/>
          <w:szCs w:val="22"/>
        </w:rPr>
        <w:t>Be at a level of care most appropriate for the Patient</w:t>
      </w:r>
    </w:p>
    <w:p w14:paraId="114273DE" w14:textId="77777777" w:rsidR="008A00FE" w:rsidRDefault="008A00FE" w:rsidP="00124C43">
      <w:pPr>
        <w:pStyle w:val="PlainText"/>
        <w:numPr>
          <w:ilvl w:val="0"/>
          <w:numId w:val="1"/>
        </w:numPr>
        <w:ind w:left="1080"/>
        <w:rPr>
          <w:rFonts w:asciiTheme="minorHAnsi" w:eastAsia="MS Mincho" w:hAnsiTheme="minorHAnsi" w:cstheme="minorHAnsi"/>
          <w:sz w:val="22"/>
          <w:szCs w:val="22"/>
        </w:rPr>
      </w:pPr>
      <w:r>
        <w:rPr>
          <w:rFonts w:asciiTheme="minorHAnsi" w:eastAsia="MS Mincho" w:hAnsiTheme="minorHAnsi" w:cstheme="minorHAnsi"/>
          <w:sz w:val="22"/>
          <w:szCs w:val="22"/>
        </w:rPr>
        <w:t>Emergent Services are deemed to be Medically Necessary</w:t>
      </w:r>
    </w:p>
    <w:p w14:paraId="3D63CF3C" w14:textId="77777777" w:rsidR="008A00FE" w:rsidRDefault="008A00FE" w:rsidP="00124C43">
      <w:pPr>
        <w:pStyle w:val="PlainText"/>
        <w:ind w:left="360"/>
        <w:rPr>
          <w:rFonts w:asciiTheme="minorHAnsi" w:eastAsia="MS Mincho" w:hAnsiTheme="minorHAnsi" w:cstheme="minorHAnsi"/>
          <w:sz w:val="22"/>
          <w:szCs w:val="22"/>
        </w:rPr>
      </w:pPr>
    </w:p>
    <w:p w14:paraId="3912047E" w14:textId="77777777" w:rsidR="008A00FE" w:rsidRDefault="008A00FE" w:rsidP="00124C43">
      <w:pPr>
        <w:pStyle w:val="PlainText"/>
        <w:ind w:left="720"/>
        <w:rPr>
          <w:rFonts w:asciiTheme="minorHAnsi" w:eastAsia="MS Mincho" w:hAnsiTheme="minorHAnsi" w:cstheme="minorHAnsi"/>
          <w:sz w:val="22"/>
          <w:szCs w:val="22"/>
        </w:rPr>
      </w:pPr>
      <w:r>
        <w:rPr>
          <w:rFonts w:asciiTheme="minorHAnsi" w:eastAsia="MS Mincho" w:hAnsiTheme="minorHAnsi" w:cstheme="minorHAnsi"/>
          <w:sz w:val="22"/>
          <w:szCs w:val="22"/>
        </w:rPr>
        <w:t xml:space="preserve">Uninsured Patient: A Patient without benefit of health insurance or government program(s) that may be billed for Covered Services provided to them </w:t>
      </w:r>
    </w:p>
    <w:p w14:paraId="51209B5C" w14:textId="77777777" w:rsidR="008A00FE" w:rsidRPr="00097D5D" w:rsidRDefault="008A00FE" w:rsidP="008A00FE">
      <w:pPr>
        <w:pStyle w:val="PlainText"/>
        <w:ind w:left="360"/>
        <w:rPr>
          <w:rFonts w:asciiTheme="minorHAnsi" w:eastAsia="MS Mincho" w:hAnsiTheme="minorHAnsi" w:cstheme="minorHAnsi"/>
          <w:sz w:val="22"/>
          <w:szCs w:val="22"/>
        </w:rPr>
      </w:pPr>
    </w:p>
    <w:p w14:paraId="15CEC34A" w14:textId="03432B7F" w:rsidR="002477B9" w:rsidRDefault="002477B9" w:rsidP="002477B9">
      <w:pPr>
        <w:spacing w:line="256" w:lineRule="auto"/>
        <w:ind w:left="0"/>
        <w:contextualSpacing/>
        <w:jc w:val="left"/>
        <w:rPr>
          <w:b/>
          <w:bCs/>
          <w:color w:val="000000" w:themeColor="text1"/>
        </w:rPr>
      </w:pPr>
    </w:p>
    <w:p w14:paraId="3826B1EB" w14:textId="77777777" w:rsidR="002477B9" w:rsidRDefault="002477B9" w:rsidP="002477B9">
      <w:pPr>
        <w:spacing w:line="256" w:lineRule="auto"/>
        <w:ind w:left="720" w:firstLine="0"/>
        <w:contextualSpacing/>
        <w:jc w:val="left"/>
      </w:pPr>
    </w:p>
    <w:p w14:paraId="131D5A94" w14:textId="13A0DF85" w:rsidR="008A00FE" w:rsidRDefault="002477B9" w:rsidP="008A00FE">
      <w:pPr>
        <w:rPr>
          <w:rFonts w:asciiTheme="minorHAnsi" w:hAnsiTheme="minorHAnsi" w:cstheme="minorHAnsi"/>
          <w:bCs/>
          <w:szCs w:val="24"/>
        </w:rPr>
      </w:pPr>
      <w:r>
        <w:rPr>
          <w:b/>
          <w:bCs/>
          <w:sz w:val="20"/>
          <w:szCs w:val="20"/>
        </w:rPr>
        <w:t xml:space="preserve">IV. </w:t>
      </w:r>
      <w:r w:rsidR="008A00FE">
        <w:rPr>
          <w:b/>
          <w:bCs/>
        </w:rPr>
        <w:t>Exclusions:</w:t>
      </w:r>
      <w:r w:rsidR="008A00FE">
        <w:rPr>
          <w:b/>
          <w:bCs/>
        </w:rPr>
        <w:tab/>
      </w:r>
      <w:r w:rsidR="008A00FE">
        <w:rPr>
          <w:rFonts w:asciiTheme="minorHAnsi" w:hAnsiTheme="minorHAnsi" w:cstheme="minorHAnsi"/>
          <w:bCs/>
          <w:szCs w:val="24"/>
        </w:rPr>
        <w:t xml:space="preserve">The Basic Financial Assistance Program applies solely to Uninsured Patients who have no third-party coverage for the covered services RH </w:t>
      </w:r>
      <w:r w:rsidR="00D94F3E">
        <w:rPr>
          <w:rFonts w:asciiTheme="minorHAnsi" w:hAnsiTheme="minorHAnsi" w:cstheme="minorHAnsi"/>
          <w:bCs/>
          <w:szCs w:val="24"/>
        </w:rPr>
        <w:t>provides</w:t>
      </w:r>
      <w:r w:rsidR="008A00FE">
        <w:rPr>
          <w:rFonts w:asciiTheme="minorHAnsi" w:hAnsiTheme="minorHAnsi" w:cstheme="minorHAnsi"/>
          <w:bCs/>
          <w:szCs w:val="24"/>
        </w:rPr>
        <w:t xml:space="preserve"> them. There is no Basic Financial Assistance Program at RH available to persons who are not Uninsured Patients and does not apply to copayments, coinsurance, deductibles, or non-covered services. </w:t>
      </w:r>
    </w:p>
    <w:p w14:paraId="68288959" w14:textId="77777777" w:rsidR="008A00FE" w:rsidRDefault="008A00FE" w:rsidP="008A00FE">
      <w:pPr>
        <w:rPr>
          <w:rFonts w:asciiTheme="minorHAnsi" w:hAnsiTheme="minorHAnsi" w:cstheme="minorHAnsi"/>
          <w:bCs/>
          <w:szCs w:val="24"/>
        </w:rPr>
      </w:pPr>
      <w:r>
        <w:rPr>
          <w:rFonts w:asciiTheme="minorHAnsi" w:hAnsiTheme="minorHAnsi" w:cstheme="minorHAnsi"/>
          <w:bCs/>
          <w:szCs w:val="24"/>
        </w:rPr>
        <w:tab/>
        <w:t xml:space="preserve">This policy does not apply to charges for services from other providers whose services are coincident </w:t>
      </w:r>
      <w:proofErr w:type="gramStart"/>
      <w:r>
        <w:rPr>
          <w:rFonts w:asciiTheme="minorHAnsi" w:hAnsiTheme="minorHAnsi" w:cstheme="minorHAnsi"/>
          <w:bCs/>
          <w:szCs w:val="24"/>
        </w:rPr>
        <w:t>to</w:t>
      </w:r>
      <w:proofErr w:type="gramEnd"/>
      <w:r>
        <w:rPr>
          <w:rFonts w:asciiTheme="minorHAnsi" w:hAnsiTheme="minorHAnsi" w:cstheme="minorHAnsi"/>
          <w:bCs/>
          <w:szCs w:val="24"/>
        </w:rPr>
        <w:t xml:space="preserve"> those provided by RH (e.g., Radiologist, Anesthesiologist). </w:t>
      </w:r>
    </w:p>
    <w:p w14:paraId="3F845B83" w14:textId="762A1443" w:rsidR="002477B9" w:rsidRDefault="002477B9" w:rsidP="002477B9">
      <w:pPr>
        <w:pStyle w:val="Default"/>
        <w:rPr>
          <w:rFonts w:ascii="Times New Roman" w:hAnsi="Times New Roman" w:cs="Times New Roman"/>
          <w:b/>
          <w:bCs/>
          <w:sz w:val="22"/>
          <w:szCs w:val="22"/>
        </w:rPr>
      </w:pPr>
    </w:p>
    <w:p w14:paraId="16EE48EF" w14:textId="77777777" w:rsidR="008A00FE" w:rsidRDefault="008A00FE" w:rsidP="002477B9">
      <w:pPr>
        <w:pStyle w:val="Default"/>
        <w:rPr>
          <w:rFonts w:ascii="Times New Roman" w:hAnsi="Times New Roman" w:cs="Times New Roman"/>
          <w:b/>
          <w:bCs/>
          <w:sz w:val="22"/>
          <w:szCs w:val="22"/>
        </w:rPr>
      </w:pPr>
    </w:p>
    <w:p w14:paraId="1B1DF8AF" w14:textId="77777777" w:rsidR="008A00FE" w:rsidRDefault="008A00FE" w:rsidP="008A00FE">
      <w:pPr>
        <w:rPr>
          <w:rFonts w:asciiTheme="minorHAnsi" w:hAnsiTheme="minorHAnsi" w:cstheme="minorHAnsi"/>
          <w:bCs/>
          <w:szCs w:val="24"/>
        </w:rPr>
      </w:pPr>
      <w:r>
        <w:rPr>
          <w:b/>
          <w:bCs/>
        </w:rPr>
        <w:t xml:space="preserve">V. Methods for Applying for Financial Assistance:  </w:t>
      </w:r>
      <w:r>
        <w:rPr>
          <w:rFonts w:asciiTheme="minorHAnsi" w:hAnsiTheme="minorHAnsi" w:cstheme="minorHAnsi"/>
          <w:bCs/>
          <w:szCs w:val="24"/>
        </w:rPr>
        <w:t>Patients may apply for Financial Assistance under either the Basic or Enhanced Financial Assistance Programs by any of the following means:</w:t>
      </w:r>
    </w:p>
    <w:p w14:paraId="67DA21AC" w14:textId="77777777" w:rsidR="008A00FE" w:rsidRDefault="008A00FE" w:rsidP="008A00FE">
      <w:pPr>
        <w:pStyle w:val="ListParagraph"/>
        <w:numPr>
          <w:ilvl w:val="0"/>
          <w:numId w:val="2"/>
        </w:numPr>
        <w:rPr>
          <w:rFonts w:cstheme="minorHAnsi"/>
          <w:bCs/>
          <w:szCs w:val="24"/>
        </w:rPr>
      </w:pPr>
      <w:r>
        <w:rPr>
          <w:rFonts w:cstheme="minorHAnsi"/>
          <w:bCs/>
          <w:szCs w:val="24"/>
        </w:rPr>
        <w:t>Prior to receiving services by contacting Patient Financial Services (PFS) or the Financial Counselor</w:t>
      </w:r>
    </w:p>
    <w:p w14:paraId="364AA3FE" w14:textId="77777777" w:rsidR="008A00FE" w:rsidRDefault="008A00FE" w:rsidP="008A00FE">
      <w:pPr>
        <w:pStyle w:val="ListParagraph"/>
        <w:numPr>
          <w:ilvl w:val="0"/>
          <w:numId w:val="2"/>
        </w:numPr>
        <w:rPr>
          <w:rFonts w:cstheme="minorHAnsi"/>
          <w:bCs/>
          <w:szCs w:val="24"/>
        </w:rPr>
      </w:pPr>
      <w:r>
        <w:rPr>
          <w:rFonts w:cstheme="minorHAnsi"/>
          <w:bCs/>
          <w:szCs w:val="24"/>
        </w:rPr>
        <w:t xml:space="preserve">Download the application from the RH website </w:t>
      </w:r>
      <w:hyperlink r:id="rId5" w:history="1">
        <w:r w:rsidRPr="00FF0CA2">
          <w:rPr>
            <w:rStyle w:val="Hyperlink"/>
            <w:rFonts w:cstheme="minorHAnsi"/>
            <w:bCs/>
            <w:szCs w:val="24"/>
          </w:rPr>
          <w:t>www.rivershealth.org</w:t>
        </w:r>
      </w:hyperlink>
      <w:r>
        <w:rPr>
          <w:rFonts w:cstheme="minorHAnsi"/>
          <w:bCs/>
          <w:szCs w:val="24"/>
        </w:rPr>
        <w:t xml:space="preserve"> and return to any patient access location, the Financial Counselor’s office or by mail to 2520 Valley Drive, Point Pleasant WV, 25550. Attn: Financial Counselor</w:t>
      </w:r>
    </w:p>
    <w:p w14:paraId="68821F50" w14:textId="77777777" w:rsidR="008A00FE" w:rsidRDefault="008A00FE" w:rsidP="008A00FE">
      <w:pPr>
        <w:pStyle w:val="ListParagraph"/>
        <w:numPr>
          <w:ilvl w:val="0"/>
          <w:numId w:val="2"/>
        </w:numPr>
        <w:rPr>
          <w:rFonts w:cstheme="minorHAnsi"/>
          <w:bCs/>
          <w:szCs w:val="24"/>
        </w:rPr>
      </w:pPr>
      <w:r>
        <w:rPr>
          <w:rFonts w:cstheme="minorHAnsi"/>
          <w:bCs/>
          <w:szCs w:val="24"/>
        </w:rPr>
        <w:t>Applications are available at all patient access locations</w:t>
      </w:r>
    </w:p>
    <w:p w14:paraId="62F82A4F" w14:textId="77777777" w:rsidR="008A00FE" w:rsidRDefault="008A00FE" w:rsidP="008A00FE">
      <w:pPr>
        <w:pStyle w:val="ListParagraph"/>
        <w:numPr>
          <w:ilvl w:val="0"/>
          <w:numId w:val="2"/>
        </w:numPr>
        <w:rPr>
          <w:rFonts w:cstheme="minorHAnsi"/>
          <w:bCs/>
          <w:szCs w:val="24"/>
        </w:rPr>
      </w:pPr>
      <w:r>
        <w:rPr>
          <w:rFonts w:cstheme="minorHAnsi"/>
          <w:bCs/>
          <w:szCs w:val="24"/>
        </w:rPr>
        <w:lastRenderedPageBreak/>
        <w:t>Request a copy be mailed by contacting the Financial Counselor at (304) 675-4340 ext. 1394</w:t>
      </w:r>
    </w:p>
    <w:p w14:paraId="63F86706" w14:textId="77777777" w:rsidR="00124C43" w:rsidRDefault="00124C43" w:rsidP="00124C43">
      <w:pPr>
        <w:rPr>
          <w:rFonts w:ascii="Calibri Light" w:hAnsi="Calibri Light" w:cs="Calibri Light"/>
          <w:b/>
          <w:szCs w:val="24"/>
        </w:rPr>
      </w:pPr>
      <w:r w:rsidRPr="000E4B36">
        <w:rPr>
          <w:rFonts w:ascii="Calibri Light" w:hAnsi="Calibri Light" w:cs="Calibri Light"/>
          <w:b/>
          <w:szCs w:val="24"/>
        </w:rPr>
        <w:t>Basic Financial Assistance:</w:t>
      </w:r>
    </w:p>
    <w:p w14:paraId="4B954BCD" w14:textId="56415676" w:rsidR="00124C43" w:rsidRDefault="00124C43" w:rsidP="00124C43">
      <w:pPr>
        <w:rPr>
          <w:rFonts w:asciiTheme="minorHAnsi" w:hAnsiTheme="minorHAnsi" w:cstheme="minorHAnsi"/>
          <w:bCs/>
          <w:szCs w:val="24"/>
        </w:rPr>
      </w:pPr>
      <w:r>
        <w:rPr>
          <w:rFonts w:ascii="Calibri Light" w:hAnsi="Calibri Light" w:cs="Calibri Light"/>
          <w:b/>
          <w:szCs w:val="24"/>
        </w:rPr>
        <w:tab/>
      </w:r>
      <w:r>
        <w:rPr>
          <w:rFonts w:asciiTheme="minorHAnsi" w:hAnsiTheme="minorHAnsi" w:cstheme="minorHAnsi"/>
          <w:bCs/>
          <w:szCs w:val="24"/>
        </w:rPr>
        <w:t xml:space="preserve">An uninsured patient will ordinarily qualify </w:t>
      </w:r>
      <w:r w:rsidR="002D1E5F">
        <w:rPr>
          <w:rFonts w:asciiTheme="minorHAnsi" w:hAnsiTheme="minorHAnsi" w:cstheme="minorHAnsi"/>
          <w:bCs/>
          <w:szCs w:val="24"/>
        </w:rPr>
        <w:t>for</w:t>
      </w:r>
      <w:r>
        <w:rPr>
          <w:rFonts w:asciiTheme="minorHAnsi" w:hAnsiTheme="minorHAnsi" w:cstheme="minorHAnsi"/>
          <w:bCs/>
          <w:szCs w:val="24"/>
        </w:rPr>
        <w:t xml:space="preserve"> the Basic Financial Assistance program if he/she has an annual household income of less than $125,000. RH reserves the right to deny participation in the Basic Financial Assistance Program to an uninsured patient who has an annual household income of less than $125,000, if, in the judgement of PFS, such patient has sufficient net assets to pay for covered services at the Usual and Customary charges.</w:t>
      </w:r>
    </w:p>
    <w:p w14:paraId="67D67F1A" w14:textId="77777777" w:rsidR="00124C43" w:rsidRPr="000E4B36" w:rsidRDefault="00124C43" w:rsidP="00124C43">
      <w:pPr>
        <w:ind w:hanging="10"/>
        <w:rPr>
          <w:rFonts w:asciiTheme="minorHAnsi" w:hAnsiTheme="minorHAnsi" w:cstheme="minorHAnsi"/>
          <w:bCs/>
          <w:szCs w:val="24"/>
        </w:rPr>
      </w:pPr>
      <w:r>
        <w:rPr>
          <w:rFonts w:asciiTheme="minorHAnsi" w:hAnsiTheme="minorHAnsi" w:cstheme="minorHAnsi"/>
          <w:bCs/>
          <w:szCs w:val="24"/>
        </w:rPr>
        <w:t xml:space="preserve">Patients who qualify for the Basic Financial Assistance program, after completing application and being approved, will be charged for covered services at AGB rate. If the covered services are Emergent Services or services that RH is otherwise required to provide under EMTALA, then RH will provide such services without requiring any advanced deposit or prepayment. For all other covered services, RH will ordinarily require an advance prepayment or deposit of the estimated amount of the AGB. </w:t>
      </w:r>
    </w:p>
    <w:p w14:paraId="2AD6F9D0" w14:textId="77777777" w:rsidR="00124C43" w:rsidRDefault="00124C43" w:rsidP="00124C43">
      <w:pPr>
        <w:rPr>
          <w:rFonts w:cstheme="minorHAnsi"/>
          <w:b/>
          <w:szCs w:val="24"/>
        </w:rPr>
      </w:pPr>
    </w:p>
    <w:p w14:paraId="143A7396" w14:textId="77777777" w:rsidR="00124C43" w:rsidRDefault="00124C43" w:rsidP="00124C43">
      <w:pPr>
        <w:rPr>
          <w:rFonts w:asciiTheme="minorHAnsi" w:hAnsiTheme="minorHAnsi" w:cstheme="minorHAnsi"/>
          <w:bCs/>
          <w:szCs w:val="24"/>
        </w:rPr>
      </w:pPr>
      <w:r>
        <w:rPr>
          <w:rFonts w:cstheme="minorHAnsi"/>
          <w:b/>
          <w:szCs w:val="24"/>
        </w:rPr>
        <w:tab/>
      </w:r>
      <w:r w:rsidRPr="0007281E">
        <w:rPr>
          <w:rFonts w:asciiTheme="minorHAnsi" w:hAnsiTheme="minorHAnsi" w:cstheme="minorHAnsi"/>
          <w:bCs/>
          <w:szCs w:val="24"/>
        </w:rPr>
        <w:t xml:space="preserve">The </w:t>
      </w:r>
      <w:r>
        <w:rPr>
          <w:rFonts w:asciiTheme="minorHAnsi" w:hAnsiTheme="minorHAnsi" w:cstheme="minorHAnsi"/>
          <w:bCs/>
          <w:szCs w:val="24"/>
        </w:rPr>
        <w:t>R</w:t>
      </w:r>
      <w:r w:rsidRPr="0007281E">
        <w:rPr>
          <w:rFonts w:asciiTheme="minorHAnsi" w:hAnsiTheme="minorHAnsi" w:cstheme="minorHAnsi"/>
          <w:bCs/>
          <w:szCs w:val="24"/>
        </w:rPr>
        <w:t xml:space="preserve">H specific AGB percentage is calculated annually with the calculation formula and percentage posted to the </w:t>
      </w:r>
      <w:r>
        <w:rPr>
          <w:rFonts w:asciiTheme="minorHAnsi" w:hAnsiTheme="minorHAnsi" w:cstheme="minorHAnsi"/>
          <w:bCs/>
          <w:szCs w:val="24"/>
        </w:rPr>
        <w:t>R</w:t>
      </w:r>
      <w:r w:rsidRPr="0007281E">
        <w:rPr>
          <w:rFonts w:asciiTheme="minorHAnsi" w:hAnsiTheme="minorHAnsi" w:cstheme="minorHAnsi"/>
          <w:bCs/>
          <w:szCs w:val="24"/>
        </w:rPr>
        <w:t xml:space="preserve">H website and attached to this policy as Appendix A. </w:t>
      </w:r>
    </w:p>
    <w:p w14:paraId="50A7C7E7" w14:textId="77777777" w:rsidR="0081727A" w:rsidRDefault="0081727A" w:rsidP="00124C43">
      <w:pPr>
        <w:rPr>
          <w:rFonts w:asciiTheme="minorHAnsi" w:hAnsiTheme="minorHAnsi" w:cstheme="minorHAnsi"/>
          <w:bCs/>
          <w:szCs w:val="24"/>
        </w:rPr>
      </w:pPr>
    </w:p>
    <w:p w14:paraId="641455BC" w14:textId="77777777" w:rsidR="00124C43" w:rsidRDefault="00124C43" w:rsidP="00124C43">
      <w:pPr>
        <w:rPr>
          <w:rFonts w:asciiTheme="minorHAnsi" w:hAnsiTheme="minorHAnsi" w:cstheme="minorHAnsi"/>
          <w:b/>
          <w:szCs w:val="24"/>
        </w:rPr>
      </w:pPr>
      <w:r>
        <w:rPr>
          <w:rFonts w:asciiTheme="minorHAnsi" w:hAnsiTheme="minorHAnsi" w:cstheme="minorHAnsi"/>
          <w:b/>
          <w:szCs w:val="24"/>
        </w:rPr>
        <w:t xml:space="preserve">Enhanced Financial Assistance Program: </w:t>
      </w:r>
    </w:p>
    <w:p w14:paraId="7B2A022F" w14:textId="77777777" w:rsidR="00124C43" w:rsidRDefault="00124C43" w:rsidP="00124C43">
      <w:pPr>
        <w:rPr>
          <w:rFonts w:asciiTheme="minorHAnsi" w:hAnsiTheme="minorHAnsi" w:cstheme="minorHAnsi"/>
          <w:bCs/>
          <w:szCs w:val="24"/>
        </w:rPr>
      </w:pPr>
      <w:r>
        <w:rPr>
          <w:rFonts w:asciiTheme="minorHAnsi" w:hAnsiTheme="minorHAnsi" w:cstheme="minorHAnsi"/>
          <w:bCs/>
          <w:szCs w:val="24"/>
        </w:rPr>
        <w:tab/>
        <w:t>A patient will ordinarily qualify for the Enhanced Financial Assistance Program if he/she meets each of the following requirements:</w:t>
      </w:r>
    </w:p>
    <w:p w14:paraId="15A2ACB4" w14:textId="77777777" w:rsidR="00124C43" w:rsidRPr="00895378" w:rsidRDefault="00124C43" w:rsidP="00124C43">
      <w:pPr>
        <w:pStyle w:val="ListParagraph"/>
        <w:numPr>
          <w:ilvl w:val="0"/>
          <w:numId w:val="3"/>
        </w:numPr>
        <w:rPr>
          <w:rFonts w:cstheme="minorHAnsi"/>
          <w:bCs/>
          <w:sz w:val="24"/>
          <w:szCs w:val="24"/>
        </w:rPr>
      </w:pPr>
      <w:r w:rsidRPr="00895378">
        <w:rPr>
          <w:rFonts w:cstheme="minorHAnsi"/>
          <w:bCs/>
          <w:sz w:val="24"/>
          <w:szCs w:val="24"/>
        </w:rPr>
        <w:t xml:space="preserve">An annual household income equal to or less than 200% of the Federal Poverty guidelines. See Appendix B. </w:t>
      </w:r>
      <w:r w:rsidRPr="00895378">
        <w:rPr>
          <w:rFonts w:cstheme="minorHAnsi"/>
          <w:bCs/>
          <w:sz w:val="24"/>
          <w:szCs w:val="24"/>
        </w:rPr>
        <w:tab/>
      </w:r>
    </w:p>
    <w:p w14:paraId="1CC830F6" w14:textId="77777777" w:rsidR="00124C43" w:rsidRPr="00895378" w:rsidRDefault="00124C43" w:rsidP="00124C43">
      <w:pPr>
        <w:pStyle w:val="ListParagraph"/>
        <w:numPr>
          <w:ilvl w:val="0"/>
          <w:numId w:val="3"/>
        </w:numPr>
        <w:rPr>
          <w:rFonts w:cstheme="minorHAnsi"/>
          <w:bCs/>
          <w:sz w:val="24"/>
          <w:szCs w:val="24"/>
        </w:rPr>
      </w:pPr>
      <w:r w:rsidRPr="00895378">
        <w:rPr>
          <w:rFonts w:cstheme="minorHAnsi"/>
          <w:bCs/>
          <w:sz w:val="24"/>
          <w:szCs w:val="24"/>
        </w:rPr>
        <w:t>Applies for Medicaid and fully cooperates in the Medicaid application and eligibility determination process.</w:t>
      </w:r>
    </w:p>
    <w:p w14:paraId="470B105A" w14:textId="77777777" w:rsidR="00124C43" w:rsidRDefault="00124C43" w:rsidP="00124C43">
      <w:pPr>
        <w:pStyle w:val="ListParagraph"/>
        <w:numPr>
          <w:ilvl w:val="0"/>
          <w:numId w:val="3"/>
        </w:numPr>
        <w:rPr>
          <w:rFonts w:cstheme="minorHAnsi"/>
          <w:bCs/>
          <w:sz w:val="24"/>
          <w:szCs w:val="24"/>
        </w:rPr>
      </w:pPr>
      <w:r w:rsidRPr="00895378">
        <w:rPr>
          <w:rFonts w:cstheme="minorHAnsi"/>
          <w:bCs/>
          <w:sz w:val="24"/>
          <w:szCs w:val="24"/>
        </w:rPr>
        <w:t>Is denied Medicaid coverage</w:t>
      </w:r>
    </w:p>
    <w:p w14:paraId="0E7F3560" w14:textId="57B9A522" w:rsidR="00124C43" w:rsidRDefault="00124C43" w:rsidP="00124C43">
      <w:pPr>
        <w:pStyle w:val="ListParagraph"/>
        <w:numPr>
          <w:ilvl w:val="0"/>
          <w:numId w:val="3"/>
        </w:numPr>
        <w:spacing w:after="0"/>
        <w:rPr>
          <w:rFonts w:cstheme="minorHAnsi"/>
        </w:rPr>
      </w:pPr>
      <w:r w:rsidRPr="002E6497">
        <w:rPr>
          <w:rFonts w:cstheme="minorHAnsi"/>
        </w:rPr>
        <w:t xml:space="preserve">Presumptive Eligibility - Using proprietary data resources and scorecard development with a self-pay outsourcing </w:t>
      </w:r>
      <w:r w:rsidR="002D1E5F" w:rsidRPr="002E6497">
        <w:rPr>
          <w:rFonts w:cstheme="minorHAnsi"/>
        </w:rPr>
        <w:t>agency,</w:t>
      </w:r>
      <w:r w:rsidRPr="002E6497">
        <w:rPr>
          <w:rFonts w:cstheme="minorHAnsi"/>
        </w:rPr>
        <w:t xml:space="preserve"> a unique tool has been developed to identify accounts that qualify for available assistance care programs. Coupled with the ability to identify the patient’s ability to pay, the agency gathers aggregated data elements related to Federal Poverty Guidelines (FPG) that indicates average household number and income. The agency can develop a report based on </w:t>
      </w:r>
      <w:r>
        <w:rPr>
          <w:rFonts w:cstheme="minorHAnsi"/>
        </w:rPr>
        <w:t>Rivers Health</w:t>
      </w:r>
      <w:r w:rsidRPr="002E6497">
        <w:rPr>
          <w:rFonts w:cstheme="minorHAnsi"/>
        </w:rPr>
        <w:t xml:space="preserve">’s Assistance Guidelines, applying the correct formulas to assist the Hospital in administering the program.  Scoring 1-10 with segments 8,9 and 10 being the lowest propensity to pay.  Accounts that score in segments 8,9 and 10 will be sent back to Pleasant Valley in a separate file coded CHR (charity/financial assistance) for review of write off. </w:t>
      </w:r>
    </w:p>
    <w:p w14:paraId="30DB081C" w14:textId="77777777" w:rsidR="0081727A" w:rsidRPr="002E6497" w:rsidRDefault="0081727A" w:rsidP="0081727A">
      <w:pPr>
        <w:pStyle w:val="ListParagraph"/>
        <w:spacing w:after="0"/>
        <w:ind w:left="1080"/>
        <w:rPr>
          <w:rFonts w:cstheme="minorHAnsi"/>
        </w:rPr>
      </w:pPr>
    </w:p>
    <w:p w14:paraId="47960F96" w14:textId="77777777" w:rsidR="00124C43" w:rsidRDefault="00124C43" w:rsidP="00124C43">
      <w:pPr>
        <w:rPr>
          <w:rFonts w:asciiTheme="minorHAnsi" w:hAnsiTheme="minorHAnsi" w:cstheme="minorHAnsi"/>
          <w:b/>
          <w:szCs w:val="24"/>
        </w:rPr>
      </w:pPr>
      <w:r>
        <w:rPr>
          <w:rFonts w:asciiTheme="minorHAnsi" w:hAnsiTheme="minorHAnsi" w:cstheme="minorHAnsi"/>
          <w:b/>
          <w:szCs w:val="24"/>
        </w:rPr>
        <w:t>Write-Offs and Adjustments:</w:t>
      </w:r>
    </w:p>
    <w:p w14:paraId="62E0CEAC" w14:textId="77777777" w:rsidR="00124C43" w:rsidRDefault="00124C43" w:rsidP="00124C43">
      <w:pPr>
        <w:rPr>
          <w:rFonts w:asciiTheme="minorHAnsi" w:hAnsiTheme="minorHAnsi" w:cstheme="minorHAnsi"/>
          <w:bCs/>
          <w:szCs w:val="24"/>
        </w:rPr>
      </w:pPr>
      <w:r>
        <w:rPr>
          <w:rFonts w:asciiTheme="minorHAnsi" w:hAnsiTheme="minorHAnsi" w:cstheme="minorHAnsi"/>
          <w:b/>
          <w:szCs w:val="24"/>
        </w:rPr>
        <w:tab/>
      </w:r>
      <w:r>
        <w:rPr>
          <w:rFonts w:asciiTheme="minorHAnsi" w:hAnsiTheme="minorHAnsi" w:cstheme="minorHAnsi"/>
          <w:bCs/>
          <w:szCs w:val="24"/>
        </w:rPr>
        <w:t>Covered services are eligible for write-off, in whole or in part:</w:t>
      </w:r>
    </w:p>
    <w:p w14:paraId="65658CE0" w14:textId="77777777" w:rsidR="00124C43" w:rsidRDefault="00124C43" w:rsidP="00124C43">
      <w:pPr>
        <w:pStyle w:val="ListParagraph"/>
        <w:numPr>
          <w:ilvl w:val="0"/>
          <w:numId w:val="4"/>
        </w:numPr>
        <w:rPr>
          <w:rFonts w:cstheme="minorHAnsi"/>
          <w:bCs/>
          <w:szCs w:val="24"/>
        </w:rPr>
      </w:pPr>
      <w:r>
        <w:rPr>
          <w:rFonts w:cstheme="minorHAnsi"/>
          <w:bCs/>
          <w:szCs w:val="24"/>
        </w:rPr>
        <w:t>A patient qualifies for Medicaid after service has been provided by RH, including accounts that predate coverage = 100% write-off</w:t>
      </w:r>
    </w:p>
    <w:p w14:paraId="03DA58E7" w14:textId="77777777" w:rsidR="00124C43" w:rsidRDefault="00124C43" w:rsidP="00124C43">
      <w:pPr>
        <w:pStyle w:val="ListParagraph"/>
        <w:numPr>
          <w:ilvl w:val="0"/>
          <w:numId w:val="4"/>
        </w:numPr>
        <w:rPr>
          <w:rFonts w:cstheme="minorHAnsi"/>
          <w:bCs/>
          <w:szCs w:val="24"/>
        </w:rPr>
      </w:pPr>
      <w:r>
        <w:rPr>
          <w:rFonts w:cstheme="minorHAnsi"/>
          <w:bCs/>
          <w:szCs w:val="24"/>
        </w:rPr>
        <w:t>A patient qualifies for the Enhanced Financial Assistance program = 100% write off</w:t>
      </w:r>
    </w:p>
    <w:p w14:paraId="6A913C21" w14:textId="77777777" w:rsidR="00124C43" w:rsidRDefault="00124C43" w:rsidP="00124C43">
      <w:pPr>
        <w:pStyle w:val="ListParagraph"/>
        <w:numPr>
          <w:ilvl w:val="0"/>
          <w:numId w:val="4"/>
        </w:numPr>
        <w:rPr>
          <w:rFonts w:cstheme="minorHAnsi"/>
          <w:bCs/>
          <w:szCs w:val="24"/>
        </w:rPr>
      </w:pPr>
      <w:r>
        <w:rPr>
          <w:rFonts w:cstheme="minorHAnsi"/>
          <w:bCs/>
          <w:szCs w:val="24"/>
        </w:rPr>
        <w:t>A patient qualifies for the Basic Financial Assistance program = AGB adjustment</w:t>
      </w:r>
    </w:p>
    <w:p w14:paraId="7CA679C6" w14:textId="77777777" w:rsidR="0081727A" w:rsidRDefault="0081727A" w:rsidP="0081727A">
      <w:pPr>
        <w:pStyle w:val="ListParagraph"/>
        <w:rPr>
          <w:rFonts w:cstheme="minorHAnsi"/>
          <w:bCs/>
          <w:szCs w:val="24"/>
        </w:rPr>
      </w:pPr>
    </w:p>
    <w:p w14:paraId="60BCB041" w14:textId="77777777" w:rsidR="00124C43" w:rsidRDefault="00124C43" w:rsidP="00124C43">
      <w:pPr>
        <w:rPr>
          <w:rFonts w:asciiTheme="minorHAnsi" w:hAnsiTheme="minorHAnsi" w:cstheme="minorHAnsi"/>
          <w:b/>
          <w:szCs w:val="24"/>
        </w:rPr>
      </w:pPr>
      <w:r>
        <w:rPr>
          <w:rFonts w:asciiTheme="minorHAnsi" w:hAnsiTheme="minorHAnsi" w:cstheme="minorHAnsi"/>
          <w:b/>
          <w:szCs w:val="24"/>
        </w:rPr>
        <w:lastRenderedPageBreak/>
        <w:t>Signature Authority for Write-Offs:</w:t>
      </w:r>
    </w:p>
    <w:p w14:paraId="41C28787" w14:textId="77777777" w:rsidR="00124C43" w:rsidRDefault="00124C43" w:rsidP="00124C43">
      <w:pPr>
        <w:rPr>
          <w:rFonts w:asciiTheme="minorHAnsi" w:hAnsiTheme="minorHAnsi" w:cstheme="minorHAnsi"/>
          <w:bCs/>
          <w:szCs w:val="24"/>
        </w:rPr>
      </w:pPr>
      <w:r>
        <w:rPr>
          <w:rFonts w:asciiTheme="minorHAnsi" w:hAnsiTheme="minorHAnsi" w:cstheme="minorHAnsi"/>
          <w:b/>
          <w:szCs w:val="24"/>
        </w:rPr>
        <w:tab/>
      </w:r>
      <w:r>
        <w:rPr>
          <w:rFonts w:asciiTheme="minorHAnsi" w:hAnsiTheme="minorHAnsi" w:cstheme="minorHAnsi"/>
          <w:bCs/>
          <w:szCs w:val="24"/>
        </w:rPr>
        <w:t>The Basic and Enhanced Financial Assistance program write-offs will be subject to the following approval limits:</w:t>
      </w:r>
    </w:p>
    <w:p w14:paraId="5ED61EAE" w14:textId="77777777" w:rsidR="00124C43" w:rsidRDefault="00124C43" w:rsidP="00124C43">
      <w:pPr>
        <w:pStyle w:val="ListParagraph"/>
        <w:numPr>
          <w:ilvl w:val="0"/>
          <w:numId w:val="5"/>
        </w:numPr>
        <w:rPr>
          <w:rFonts w:cstheme="minorHAnsi"/>
          <w:bCs/>
          <w:szCs w:val="24"/>
        </w:rPr>
      </w:pPr>
      <w:r>
        <w:rPr>
          <w:rFonts w:cstheme="minorHAnsi"/>
          <w:bCs/>
          <w:szCs w:val="24"/>
        </w:rPr>
        <w:t>Up to $</w:t>
      </w:r>
      <w:proofErr w:type="gramStart"/>
      <w:r>
        <w:rPr>
          <w:rFonts w:cstheme="minorHAnsi"/>
          <w:bCs/>
          <w:szCs w:val="24"/>
        </w:rPr>
        <w:t>5,000-approval</w:t>
      </w:r>
      <w:proofErr w:type="gramEnd"/>
      <w:r>
        <w:rPr>
          <w:rFonts w:cstheme="minorHAnsi"/>
          <w:bCs/>
          <w:szCs w:val="24"/>
        </w:rPr>
        <w:t xml:space="preserve"> by the Manager of Patient Financial Services</w:t>
      </w:r>
    </w:p>
    <w:p w14:paraId="5763F4D7" w14:textId="77777777" w:rsidR="00124C43" w:rsidRDefault="00124C43" w:rsidP="00124C43">
      <w:pPr>
        <w:pStyle w:val="ListParagraph"/>
        <w:numPr>
          <w:ilvl w:val="0"/>
          <w:numId w:val="5"/>
        </w:numPr>
        <w:rPr>
          <w:rFonts w:cstheme="minorHAnsi"/>
          <w:bCs/>
          <w:szCs w:val="24"/>
        </w:rPr>
      </w:pPr>
      <w:r>
        <w:rPr>
          <w:rFonts w:cstheme="minorHAnsi"/>
          <w:bCs/>
          <w:szCs w:val="24"/>
        </w:rPr>
        <w:t>Over $5,001-approval by the Director of Revenue Cycle Management</w:t>
      </w:r>
    </w:p>
    <w:p w14:paraId="30B4D112" w14:textId="77777777" w:rsidR="00124C43" w:rsidRPr="0007281E" w:rsidRDefault="00124C43" w:rsidP="00124C43">
      <w:pPr>
        <w:rPr>
          <w:rFonts w:asciiTheme="minorHAnsi" w:hAnsiTheme="minorHAnsi" w:cstheme="minorHAnsi"/>
          <w:b/>
          <w:szCs w:val="24"/>
        </w:rPr>
      </w:pPr>
      <w:r w:rsidRPr="0007281E">
        <w:rPr>
          <w:rFonts w:asciiTheme="minorHAnsi" w:hAnsiTheme="minorHAnsi" w:cstheme="minorHAnsi"/>
          <w:b/>
          <w:szCs w:val="24"/>
        </w:rPr>
        <w:t>Publication of Policy:</w:t>
      </w:r>
    </w:p>
    <w:p w14:paraId="23C567C6" w14:textId="77777777" w:rsidR="00124C43" w:rsidRPr="0007281E" w:rsidRDefault="00124C43" w:rsidP="00124C43">
      <w:pPr>
        <w:rPr>
          <w:rFonts w:asciiTheme="minorHAnsi" w:hAnsiTheme="minorHAnsi" w:cstheme="minorHAnsi"/>
          <w:bCs/>
          <w:szCs w:val="24"/>
        </w:rPr>
      </w:pPr>
      <w:r>
        <w:rPr>
          <w:rFonts w:cstheme="minorHAnsi"/>
          <w:bCs/>
          <w:szCs w:val="24"/>
        </w:rPr>
        <w:tab/>
      </w:r>
      <w:r w:rsidRPr="0007281E">
        <w:rPr>
          <w:rFonts w:asciiTheme="minorHAnsi" w:hAnsiTheme="minorHAnsi" w:cstheme="minorHAnsi"/>
          <w:bCs/>
          <w:szCs w:val="24"/>
        </w:rPr>
        <w:t xml:space="preserve">The Financial Assistance plain language summary, Appendix C, and application are available on the </w:t>
      </w:r>
      <w:r>
        <w:rPr>
          <w:rFonts w:asciiTheme="minorHAnsi" w:hAnsiTheme="minorHAnsi" w:cstheme="minorHAnsi"/>
          <w:bCs/>
          <w:szCs w:val="24"/>
        </w:rPr>
        <w:t>R</w:t>
      </w:r>
      <w:r w:rsidRPr="0007281E">
        <w:rPr>
          <w:rFonts w:asciiTheme="minorHAnsi" w:hAnsiTheme="minorHAnsi" w:cstheme="minorHAnsi"/>
          <w:bCs/>
          <w:szCs w:val="24"/>
        </w:rPr>
        <w:t xml:space="preserve">H website, posted in conspicuous locations at all patient access locations. The Financial Counselor and PFS are readily available to assist any patient with applying for Medicaid, completing the Financial Assistance application, and discussing collections and balances. </w:t>
      </w:r>
    </w:p>
    <w:p w14:paraId="69F239B3" w14:textId="77777777" w:rsidR="00124C43" w:rsidRPr="0007281E" w:rsidRDefault="00124C43" w:rsidP="00124C43">
      <w:pPr>
        <w:rPr>
          <w:rFonts w:asciiTheme="minorHAnsi" w:hAnsiTheme="minorHAnsi" w:cstheme="minorHAnsi"/>
          <w:bCs/>
          <w:szCs w:val="24"/>
        </w:rPr>
      </w:pPr>
    </w:p>
    <w:p w14:paraId="23D61AFF" w14:textId="77777777" w:rsidR="00124C43" w:rsidRDefault="00124C43" w:rsidP="00124C43">
      <w:pPr>
        <w:rPr>
          <w:rFonts w:asciiTheme="minorHAnsi" w:hAnsiTheme="minorHAnsi" w:cstheme="minorHAnsi"/>
          <w:bCs/>
          <w:szCs w:val="24"/>
        </w:rPr>
      </w:pPr>
    </w:p>
    <w:p w14:paraId="295A3CAF" w14:textId="77777777" w:rsidR="00124C43" w:rsidRDefault="008A00FE" w:rsidP="00124C43">
      <w:pPr>
        <w:rPr>
          <w:rFonts w:asciiTheme="minorHAnsi" w:hAnsiTheme="minorHAnsi" w:cstheme="minorHAnsi"/>
          <w:bCs/>
          <w:szCs w:val="24"/>
        </w:rPr>
      </w:pPr>
      <w:r>
        <w:rPr>
          <w:b/>
          <w:bCs/>
        </w:rPr>
        <w:t xml:space="preserve">VII: Policy Updates: </w:t>
      </w:r>
      <w:r w:rsidR="00124C43">
        <w:rPr>
          <w:rFonts w:asciiTheme="minorHAnsi" w:hAnsiTheme="minorHAnsi" w:cstheme="minorHAnsi"/>
          <w:bCs/>
          <w:szCs w:val="24"/>
        </w:rPr>
        <w:t>The following Appendices may be updated without prior approval of the Board of Directors:</w:t>
      </w:r>
    </w:p>
    <w:p w14:paraId="05D6C378" w14:textId="77777777" w:rsidR="00124C43" w:rsidRDefault="00124C43" w:rsidP="00124C43">
      <w:pPr>
        <w:rPr>
          <w:rFonts w:asciiTheme="minorHAnsi" w:hAnsiTheme="minorHAnsi" w:cstheme="minorHAnsi"/>
          <w:bCs/>
          <w:szCs w:val="24"/>
        </w:rPr>
      </w:pPr>
    </w:p>
    <w:p w14:paraId="1B15876C" w14:textId="77777777" w:rsidR="00124C43" w:rsidRDefault="00124C43" w:rsidP="00124C43">
      <w:pPr>
        <w:pStyle w:val="ListParagraph"/>
        <w:numPr>
          <w:ilvl w:val="0"/>
          <w:numId w:val="6"/>
        </w:numPr>
        <w:rPr>
          <w:rFonts w:cstheme="minorHAnsi"/>
          <w:bCs/>
          <w:szCs w:val="24"/>
        </w:rPr>
      </w:pPr>
      <w:r>
        <w:rPr>
          <w:rFonts w:cstheme="minorHAnsi"/>
          <w:bCs/>
          <w:szCs w:val="24"/>
        </w:rPr>
        <w:t>Appendix A, Calculation of the AGB-updated to reflect annual calculation of Amounts Generally Billed and updates to reflect changes in laws, rules, and regulations</w:t>
      </w:r>
    </w:p>
    <w:p w14:paraId="23F8EFE3" w14:textId="77777777" w:rsidR="00124C43" w:rsidRDefault="00124C43" w:rsidP="00124C43">
      <w:pPr>
        <w:pStyle w:val="ListParagraph"/>
        <w:numPr>
          <w:ilvl w:val="0"/>
          <w:numId w:val="6"/>
        </w:numPr>
        <w:rPr>
          <w:rFonts w:cstheme="minorHAnsi"/>
          <w:bCs/>
          <w:szCs w:val="24"/>
        </w:rPr>
      </w:pPr>
      <w:r>
        <w:rPr>
          <w:rFonts w:cstheme="minorHAnsi"/>
          <w:bCs/>
          <w:szCs w:val="24"/>
        </w:rPr>
        <w:t>Appendix B, Annual updated Federal Poverty guidelines</w:t>
      </w:r>
    </w:p>
    <w:p w14:paraId="20178D0A" w14:textId="77777777" w:rsidR="00124C43" w:rsidRDefault="00124C43" w:rsidP="00124C43">
      <w:pPr>
        <w:pStyle w:val="ListParagraph"/>
        <w:numPr>
          <w:ilvl w:val="0"/>
          <w:numId w:val="6"/>
        </w:numPr>
        <w:rPr>
          <w:rFonts w:cstheme="minorHAnsi"/>
          <w:bCs/>
          <w:szCs w:val="24"/>
        </w:rPr>
      </w:pPr>
      <w:r>
        <w:rPr>
          <w:rFonts w:cstheme="minorHAnsi"/>
          <w:bCs/>
          <w:szCs w:val="24"/>
        </w:rPr>
        <w:t>Appendix C, Plain language summary-updates to reflect changes in laws, rules, and regulations</w:t>
      </w:r>
    </w:p>
    <w:p w14:paraId="428A8D9A" w14:textId="77777777" w:rsidR="00124C43" w:rsidRPr="00895378" w:rsidRDefault="00124C43" w:rsidP="00124C43">
      <w:pPr>
        <w:pStyle w:val="ListParagraph"/>
        <w:numPr>
          <w:ilvl w:val="0"/>
          <w:numId w:val="6"/>
        </w:numPr>
        <w:rPr>
          <w:rFonts w:cstheme="minorHAnsi"/>
          <w:bCs/>
          <w:szCs w:val="24"/>
        </w:rPr>
      </w:pPr>
      <w:r>
        <w:rPr>
          <w:rFonts w:cstheme="minorHAnsi"/>
          <w:bCs/>
          <w:szCs w:val="24"/>
        </w:rPr>
        <w:t>Appendix D, Providers Roster-updates to the list of providers covered and not covered by the Policy</w:t>
      </w:r>
    </w:p>
    <w:p w14:paraId="1AABCBFC" w14:textId="58672609" w:rsidR="008A00FE" w:rsidRDefault="008A00FE" w:rsidP="002477B9">
      <w:pPr>
        <w:pStyle w:val="Default"/>
        <w:rPr>
          <w:rFonts w:ascii="Times New Roman" w:hAnsi="Times New Roman" w:cs="Times New Roman"/>
          <w:b/>
          <w:bCs/>
          <w:sz w:val="20"/>
          <w:szCs w:val="20"/>
        </w:rPr>
      </w:pPr>
    </w:p>
    <w:p w14:paraId="53B793F2" w14:textId="77777777" w:rsidR="002477B9" w:rsidRDefault="002477B9" w:rsidP="002477B9">
      <w:pPr>
        <w:ind w:left="1435" w:firstLine="0"/>
        <w:rPr>
          <w:bCs/>
        </w:rPr>
      </w:pPr>
    </w:p>
    <w:p w14:paraId="4958B545" w14:textId="77777777" w:rsidR="002477B9" w:rsidRDefault="002477B9" w:rsidP="002477B9">
      <w:pPr>
        <w:ind w:left="1450"/>
        <w:rPr>
          <w:bCs/>
        </w:rPr>
      </w:pPr>
    </w:p>
    <w:p w14:paraId="03D4F984" w14:textId="77777777" w:rsidR="002477B9" w:rsidRDefault="002477B9" w:rsidP="002477B9">
      <w:pPr>
        <w:ind w:left="1450"/>
        <w:rPr>
          <w:bCs/>
        </w:rPr>
      </w:pPr>
    </w:p>
    <w:p w14:paraId="4E12F3CE" w14:textId="77777777" w:rsidR="002477B9" w:rsidRDefault="002477B9" w:rsidP="002477B9">
      <w:pPr>
        <w:ind w:left="1450"/>
        <w:rPr>
          <w:bCs/>
        </w:rPr>
      </w:pPr>
    </w:p>
    <w:p w14:paraId="0D9DAD2A" w14:textId="77777777" w:rsidR="002477B9" w:rsidRDefault="002477B9" w:rsidP="002477B9">
      <w:pPr>
        <w:ind w:left="1450"/>
        <w:rPr>
          <w:bCs/>
        </w:rPr>
      </w:pPr>
    </w:p>
    <w:p w14:paraId="6D4F2FBA" w14:textId="77777777" w:rsidR="002477B9" w:rsidRDefault="002477B9" w:rsidP="002477B9">
      <w:pPr>
        <w:ind w:left="1450"/>
        <w:rPr>
          <w:bCs/>
        </w:rPr>
      </w:pPr>
    </w:p>
    <w:p w14:paraId="5A6C9AF5" w14:textId="77777777" w:rsidR="0081727A" w:rsidRDefault="0081727A" w:rsidP="002477B9">
      <w:pPr>
        <w:ind w:left="1450"/>
        <w:rPr>
          <w:bCs/>
        </w:rPr>
      </w:pPr>
    </w:p>
    <w:p w14:paraId="6F0BD605" w14:textId="77777777" w:rsidR="0081727A" w:rsidRDefault="0081727A" w:rsidP="002477B9">
      <w:pPr>
        <w:ind w:left="1450"/>
        <w:rPr>
          <w:bCs/>
        </w:rPr>
      </w:pPr>
    </w:p>
    <w:p w14:paraId="0F17CB89" w14:textId="77777777" w:rsidR="0081727A" w:rsidRDefault="0081727A" w:rsidP="002477B9">
      <w:pPr>
        <w:ind w:left="1450"/>
        <w:rPr>
          <w:bCs/>
        </w:rPr>
      </w:pPr>
    </w:p>
    <w:p w14:paraId="48240A45" w14:textId="77777777" w:rsidR="0081727A" w:rsidRDefault="0081727A" w:rsidP="002477B9">
      <w:pPr>
        <w:ind w:left="1450"/>
        <w:rPr>
          <w:bCs/>
        </w:rPr>
      </w:pPr>
    </w:p>
    <w:p w14:paraId="189DC923" w14:textId="77777777" w:rsidR="0081727A" w:rsidRDefault="0081727A" w:rsidP="002477B9">
      <w:pPr>
        <w:ind w:left="1450"/>
        <w:rPr>
          <w:bCs/>
        </w:rPr>
      </w:pPr>
    </w:p>
    <w:p w14:paraId="66565BBC" w14:textId="77777777" w:rsidR="0081727A" w:rsidRDefault="0081727A" w:rsidP="002477B9">
      <w:pPr>
        <w:ind w:left="1450"/>
        <w:rPr>
          <w:bCs/>
        </w:rPr>
      </w:pPr>
    </w:p>
    <w:p w14:paraId="10B9E74D" w14:textId="77777777" w:rsidR="0081727A" w:rsidRDefault="0081727A" w:rsidP="002477B9">
      <w:pPr>
        <w:ind w:left="1450"/>
        <w:rPr>
          <w:bCs/>
        </w:rPr>
      </w:pPr>
    </w:p>
    <w:p w14:paraId="49FC6D19" w14:textId="77777777" w:rsidR="0081727A" w:rsidRDefault="0081727A" w:rsidP="002477B9">
      <w:pPr>
        <w:ind w:left="1450"/>
        <w:rPr>
          <w:bCs/>
        </w:rPr>
      </w:pPr>
    </w:p>
    <w:p w14:paraId="30299D1C" w14:textId="77777777" w:rsidR="0081727A" w:rsidRDefault="0081727A" w:rsidP="002477B9">
      <w:pPr>
        <w:ind w:left="1450"/>
        <w:rPr>
          <w:bCs/>
        </w:rPr>
      </w:pPr>
    </w:p>
    <w:p w14:paraId="406EA980" w14:textId="77777777" w:rsidR="002477B9" w:rsidRDefault="002477B9" w:rsidP="002477B9">
      <w:pPr>
        <w:ind w:left="1450"/>
        <w:rPr>
          <w:bCs/>
          <w:lang w:val="es-ES"/>
        </w:rPr>
      </w:pPr>
    </w:p>
    <w:p w14:paraId="70696C5D" w14:textId="77777777" w:rsidR="002477B9" w:rsidRDefault="002477B9" w:rsidP="002477B9">
      <w:pPr>
        <w:ind w:hanging="10"/>
        <w:rPr>
          <w:lang w:val="es-ES"/>
        </w:rPr>
      </w:pPr>
      <w:r>
        <w:rPr>
          <w:bCs/>
          <w:lang w:val="es-ES"/>
        </w:rPr>
        <w:tab/>
      </w:r>
    </w:p>
    <w:p w14:paraId="176F15F6" w14:textId="77777777" w:rsidR="002477B9" w:rsidRDefault="002477B9" w:rsidP="002477B9">
      <w:pPr>
        <w:ind w:hanging="720"/>
        <w:rPr>
          <w:bCs/>
          <w:lang w:val="es-ES"/>
        </w:rPr>
      </w:pPr>
    </w:p>
    <w:tbl>
      <w:tblPr>
        <w:tblStyle w:val="TableGrid1"/>
        <w:tblpPr w:leftFromText="180" w:rightFromText="180" w:vertAnchor="text" w:horzAnchor="margin" w:tblpY="32"/>
        <w:tblW w:w="9355" w:type="dxa"/>
        <w:tblInd w:w="0" w:type="dxa"/>
        <w:tblCellMar>
          <w:top w:w="12" w:type="dxa"/>
          <w:left w:w="106" w:type="dxa"/>
          <w:right w:w="53" w:type="dxa"/>
        </w:tblCellMar>
        <w:tblLook w:val="04A0" w:firstRow="1" w:lastRow="0" w:firstColumn="1" w:lastColumn="0" w:noHBand="0" w:noVBand="1"/>
      </w:tblPr>
      <w:tblGrid>
        <w:gridCol w:w="1220"/>
        <w:gridCol w:w="8135"/>
      </w:tblGrid>
      <w:tr w:rsidR="002477B9" w14:paraId="67E00DD1" w14:textId="77777777" w:rsidTr="002477B9">
        <w:trPr>
          <w:trHeight w:val="338"/>
        </w:trPr>
        <w:tc>
          <w:tcPr>
            <w:tcW w:w="1220" w:type="dxa"/>
            <w:tcBorders>
              <w:top w:val="single" w:sz="4" w:space="0" w:color="000000"/>
              <w:left w:val="single" w:sz="4" w:space="0" w:color="000000"/>
              <w:bottom w:val="single" w:sz="4" w:space="0" w:color="000000"/>
              <w:right w:val="single" w:sz="4" w:space="0" w:color="000000"/>
            </w:tcBorders>
            <w:hideMark/>
          </w:tcPr>
          <w:p w14:paraId="1BAA40AE" w14:textId="77777777" w:rsidR="002477B9" w:rsidRDefault="002477B9">
            <w:pPr>
              <w:spacing w:line="256" w:lineRule="auto"/>
              <w:ind w:left="3" w:firstLine="0"/>
              <w:jc w:val="left"/>
            </w:pPr>
            <w:r>
              <w:t xml:space="preserve">Originated: </w:t>
            </w:r>
          </w:p>
        </w:tc>
        <w:tc>
          <w:tcPr>
            <w:tcW w:w="8135" w:type="dxa"/>
            <w:tcBorders>
              <w:top w:val="single" w:sz="4" w:space="0" w:color="000000"/>
              <w:left w:val="single" w:sz="4" w:space="0" w:color="000000"/>
              <w:bottom w:val="single" w:sz="4" w:space="0" w:color="000000"/>
              <w:right w:val="single" w:sz="4" w:space="0" w:color="000000"/>
            </w:tcBorders>
          </w:tcPr>
          <w:p w14:paraId="6D802388" w14:textId="7F6D2944" w:rsidR="002477B9" w:rsidRDefault="008A00FE">
            <w:pPr>
              <w:spacing w:after="3" w:line="256" w:lineRule="auto"/>
              <w:ind w:left="5" w:hanging="10"/>
              <w:jc w:val="left"/>
            </w:pPr>
            <w:r>
              <w:t>10/01/2016</w:t>
            </w:r>
          </w:p>
        </w:tc>
      </w:tr>
      <w:tr w:rsidR="002477B9" w14:paraId="1CB4E357" w14:textId="77777777" w:rsidTr="002477B9">
        <w:trPr>
          <w:trHeight w:val="264"/>
        </w:trPr>
        <w:tc>
          <w:tcPr>
            <w:tcW w:w="1220" w:type="dxa"/>
            <w:tcBorders>
              <w:top w:val="single" w:sz="4" w:space="0" w:color="000000"/>
              <w:left w:val="single" w:sz="4" w:space="0" w:color="000000"/>
              <w:bottom w:val="single" w:sz="4" w:space="0" w:color="000000"/>
              <w:right w:val="single" w:sz="4" w:space="0" w:color="000000"/>
            </w:tcBorders>
            <w:hideMark/>
          </w:tcPr>
          <w:p w14:paraId="197EFD0B" w14:textId="77777777" w:rsidR="002477B9" w:rsidRDefault="002477B9">
            <w:pPr>
              <w:spacing w:line="256" w:lineRule="auto"/>
              <w:ind w:left="3" w:firstLine="0"/>
              <w:jc w:val="left"/>
            </w:pPr>
            <w:r>
              <w:t xml:space="preserve">Reviewed: </w:t>
            </w:r>
          </w:p>
        </w:tc>
        <w:tc>
          <w:tcPr>
            <w:tcW w:w="8135" w:type="dxa"/>
            <w:tcBorders>
              <w:top w:val="single" w:sz="4" w:space="0" w:color="000000"/>
              <w:left w:val="single" w:sz="4" w:space="0" w:color="000000"/>
              <w:bottom w:val="single" w:sz="4" w:space="0" w:color="000000"/>
              <w:right w:val="single" w:sz="4" w:space="0" w:color="000000"/>
            </w:tcBorders>
          </w:tcPr>
          <w:p w14:paraId="37BE5AF9" w14:textId="77777777" w:rsidR="002477B9" w:rsidRDefault="002477B9">
            <w:pPr>
              <w:pStyle w:val="PlainText"/>
              <w:rPr>
                <w:rFonts w:ascii="Times New Roman" w:hAnsi="Times New Roman" w:cs="Times New Roman"/>
                <w:sz w:val="22"/>
                <w:szCs w:val="22"/>
              </w:rPr>
            </w:pPr>
          </w:p>
        </w:tc>
      </w:tr>
      <w:tr w:rsidR="002477B9" w14:paraId="0A7A5C26" w14:textId="77777777" w:rsidTr="002477B9">
        <w:trPr>
          <w:trHeight w:val="262"/>
        </w:trPr>
        <w:tc>
          <w:tcPr>
            <w:tcW w:w="1220" w:type="dxa"/>
            <w:tcBorders>
              <w:top w:val="single" w:sz="4" w:space="0" w:color="000000"/>
              <w:left w:val="single" w:sz="4" w:space="0" w:color="000000"/>
              <w:bottom w:val="single" w:sz="4" w:space="0" w:color="000000"/>
              <w:right w:val="single" w:sz="4" w:space="0" w:color="000000"/>
            </w:tcBorders>
            <w:hideMark/>
          </w:tcPr>
          <w:p w14:paraId="6282551F" w14:textId="77777777" w:rsidR="002477B9" w:rsidRDefault="002477B9">
            <w:pPr>
              <w:spacing w:line="256" w:lineRule="auto"/>
              <w:ind w:left="3" w:firstLine="0"/>
              <w:jc w:val="left"/>
            </w:pPr>
            <w:r>
              <w:t xml:space="preserve">Revised: </w:t>
            </w:r>
          </w:p>
        </w:tc>
        <w:tc>
          <w:tcPr>
            <w:tcW w:w="8135" w:type="dxa"/>
            <w:tcBorders>
              <w:top w:val="single" w:sz="4" w:space="0" w:color="000000"/>
              <w:left w:val="single" w:sz="4" w:space="0" w:color="000000"/>
              <w:bottom w:val="single" w:sz="4" w:space="0" w:color="000000"/>
              <w:right w:val="single" w:sz="4" w:space="0" w:color="000000"/>
            </w:tcBorders>
          </w:tcPr>
          <w:p w14:paraId="3D088245" w14:textId="78224190" w:rsidR="002477B9" w:rsidRDefault="008A00FE">
            <w:pPr>
              <w:spacing w:line="256" w:lineRule="auto"/>
              <w:ind w:left="0" w:firstLine="0"/>
              <w:jc w:val="left"/>
            </w:pPr>
            <w:r>
              <w:t>09/14/23, 09/04/2</w:t>
            </w:r>
            <w:r w:rsidR="002D1E5F">
              <w:t>4, 9/12/25</w:t>
            </w:r>
          </w:p>
        </w:tc>
      </w:tr>
    </w:tbl>
    <w:p w14:paraId="132DD16F" w14:textId="77777777" w:rsidR="002477B9" w:rsidRDefault="002477B9" w:rsidP="002477B9"/>
    <w:p w14:paraId="60720E0E" w14:textId="77777777" w:rsidR="00124C43" w:rsidRDefault="00124C43" w:rsidP="00124C43">
      <w:pPr>
        <w:spacing w:line="276" w:lineRule="auto"/>
        <w:jc w:val="center"/>
        <w:rPr>
          <w:rFonts w:asciiTheme="minorHAnsi" w:hAnsiTheme="minorHAnsi"/>
          <w:b/>
          <w:bCs/>
          <w:szCs w:val="24"/>
        </w:rPr>
      </w:pPr>
      <w:r>
        <w:rPr>
          <w:rFonts w:asciiTheme="minorHAnsi" w:hAnsiTheme="minorHAnsi"/>
          <w:b/>
          <w:bCs/>
          <w:szCs w:val="24"/>
        </w:rPr>
        <w:lastRenderedPageBreak/>
        <w:t>Appendix A</w:t>
      </w:r>
    </w:p>
    <w:p w14:paraId="1292216E" w14:textId="77777777" w:rsidR="00124C43" w:rsidRDefault="00124C43" w:rsidP="00124C43">
      <w:pPr>
        <w:spacing w:line="276" w:lineRule="auto"/>
        <w:jc w:val="center"/>
        <w:rPr>
          <w:rFonts w:asciiTheme="minorHAnsi" w:hAnsiTheme="minorHAnsi"/>
          <w:b/>
          <w:bCs/>
          <w:szCs w:val="24"/>
        </w:rPr>
      </w:pPr>
    </w:p>
    <w:p w14:paraId="0B19337C" w14:textId="77777777" w:rsidR="00124C43" w:rsidRDefault="00124C43" w:rsidP="00124C43">
      <w:pPr>
        <w:spacing w:line="276" w:lineRule="auto"/>
        <w:rPr>
          <w:rFonts w:asciiTheme="minorHAnsi" w:hAnsiTheme="minorHAnsi"/>
          <w:b/>
          <w:bCs/>
          <w:szCs w:val="24"/>
        </w:rPr>
      </w:pPr>
    </w:p>
    <w:tbl>
      <w:tblPr>
        <w:tblW w:w="9708" w:type="dxa"/>
        <w:tblLook w:val="04A0" w:firstRow="1" w:lastRow="0" w:firstColumn="1" w:lastColumn="0" w:noHBand="0" w:noVBand="1"/>
      </w:tblPr>
      <w:tblGrid>
        <w:gridCol w:w="7140"/>
        <w:gridCol w:w="1608"/>
        <w:gridCol w:w="960"/>
      </w:tblGrid>
      <w:tr w:rsidR="00124C43" w:rsidRPr="0013498C" w14:paraId="05D1BAFA" w14:textId="77777777" w:rsidTr="000876DE">
        <w:trPr>
          <w:trHeight w:val="375"/>
        </w:trPr>
        <w:tc>
          <w:tcPr>
            <w:tcW w:w="9708" w:type="dxa"/>
            <w:gridSpan w:val="3"/>
            <w:tcBorders>
              <w:top w:val="nil"/>
              <w:left w:val="nil"/>
              <w:bottom w:val="nil"/>
              <w:right w:val="nil"/>
            </w:tcBorders>
            <w:noWrap/>
            <w:vAlign w:val="center"/>
            <w:hideMark/>
          </w:tcPr>
          <w:p w14:paraId="60D8CA33" w14:textId="1BC16035" w:rsidR="00124C43" w:rsidRDefault="00124C43" w:rsidP="000876DE">
            <w:pPr>
              <w:rPr>
                <w:rFonts w:ascii="Calibri" w:hAnsi="Calibri"/>
                <w:b/>
                <w:bCs/>
                <w:sz w:val="28"/>
                <w:szCs w:val="28"/>
              </w:rPr>
            </w:pPr>
            <w:r w:rsidRPr="0013498C">
              <w:rPr>
                <w:rFonts w:ascii="Calibri" w:hAnsi="Calibri"/>
                <w:b/>
                <w:bCs/>
                <w:sz w:val="28"/>
                <w:szCs w:val="28"/>
              </w:rPr>
              <w:t>Calculation of Amounts Generally Billed October 1, 20</w:t>
            </w:r>
            <w:r>
              <w:rPr>
                <w:rFonts w:ascii="Calibri" w:hAnsi="Calibri"/>
                <w:b/>
                <w:bCs/>
                <w:sz w:val="28"/>
                <w:szCs w:val="28"/>
              </w:rPr>
              <w:t>2</w:t>
            </w:r>
            <w:r w:rsidR="002D1E5F">
              <w:rPr>
                <w:rFonts w:ascii="Calibri" w:hAnsi="Calibri"/>
                <w:b/>
                <w:bCs/>
                <w:sz w:val="28"/>
                <w:szCs w:val="28"/>
              </w:rPr>
              <w:t>4</w:t>
            </w:r>
            <w:r w:rsidRPr="0013498C">
              <w:rPr>
                <w:rFonts w:ascii="Calibri" w:hAnsi="Calibri"/>
                <w:b/>
                <w:bCs/>
                <w:sz w:val="28"/>
                <w:szCs w:val="28"/>
              </w:rPr>
              <w:t xml:space="preserve"> – September 30, 20</w:t>
            </w:r>
            <w:r>
              <w:rPr>
                <w:rFonts w:ascii="Calibri" w:hAnsi="Calibri"/>
                <w:b/>
                <w:bCs/>
                <w:sz w:val="28"/>
                <w:szCs w:val="28"/>
              </w:rPr>
              <w:t>2</w:t>
            </w:r>
            <w:r w:rsidR="002D1E5F">
              <w:rPr>
                <w:rFonts w:ascii="Calibri" w:hAnsi="Calibri"/>
                <w:b/>
                <w:bCs/>
                <w:sz w:val="28"/>
                <w:szCs w:val="28"/>
              </w:rPr>
              <w:t>5</w:t>
            </w:r>
          </w:p>
          <w:p w14:paraId="77D20288" w14:textId="20DF070D" w:rsidR="00124C43" w:rsidRDefault="00124C43" w:rsidP="000876DE">
            <w:pPr>
              <w:rPr>
                <w:rFonts w:ascii="Calibri" w:hAnsi="Calibri"/>
                <w:sz w:val="28"/>
                <w:szCs w:val="28"/>
              </w:rPr>
            </w:pPr>
            <w:r>
              <w:rPr>
                <w:rFonts w:ascii="Calibri" w:hAnsi="Calibri"/>
                <w:sz w:val="28"/>
                <w:szCs w:val="28"/>
              </w:rPr>
              <w:t xml:space="preserve">                                 </w:t>
            </w:r>
            <w:r w:rsidRPr="00C92705">
              <w:rPr>
                <w:rFonts w:ascii="Calibri" w:hAnsi="Calibri"/>
                <w:sz w:val="28"/>
                <w:szCs w:val="28"/>
              </w:rPr>
              <w:t>(draft calculation as of 9/</w:t>
            </w:r>
            <w:r w:rsidR="002D1E5F">
              <w:rPr>
                <w:rFonts w:ascii="Calibri" w:hAnsi="Calibri"/>
                <w:sz w:val="28"/>
                <w:szCs w:val="28"/>
              </w:rPr>
              <w:t>12</w:t>
            </w:r>
            <w:r>
              <w:rPr>
                <w:rFonts w:ascii="Calibri" w:hAnsi="Calibri"/>
                <w:sz w:val="28"/>
                <w:szCs w:val="28"/>
              </w:rPr>
              <w:t>/202</w:t>
            </w:r>
            <w:r w:rsidR="002D1E5F">
              <w:rPr>
                <w:rFonts w:ascii="Calibri" w:hAnsi="Calibri"/>
                <w:sz w:val="28"/>
                <w:szCs w:val="28"/>
              </w:rPr>
              <w:t>5</w:t>
            </w:r>
            <w:r w:rsidRPr="00C92705">
              <w:rPr>
                <w:rFonts w:ascii="Calibri" w:hAnsi="Calibri"/>
                <w:sz w:val="28"/>
                <w:szCs w:val="28"/>
              </w:rPr>
              <w:t>)</w:t>
            </w:r>
          </w:p>
          <w:p w14:paraId="4EB80CD9" w14:textId="77777777" w:rsidR="00124C43" w:rsidRPr="00C92705" w:rsidRDefault="00124C43" w:rsidP="000876DE">
            <w:pPr>
              <w:rPr>
                <w:rFonts w:ascii="Calibri" w:hAnsi="Calibri"/>
                <w:sz w:val="28"/>
                <w:szCs w:val="28"/>
              </w:rPr>
            </w:pPr>
            <w:r>
              <w:rPr>
                <w:rFonts w:ascii="Calibri" w:hAnsi="Calibri"/>
                <w:sz w:val="28"/>
                <w:szCs w:val="28"/>
              </w:rPr>
              <w:t xml:space="preserve">Rivers Health uses the “look-back” method to calculate the amount generally billed (AGB) as required by federal law. The AGB percentage is based on all claims allowed by Medicare and private health insurers over a 12-month period, divided by the associated gross charges for those claims. </w:t>
            </w:r>
          </w:p>
        </w:tc>
      </w:tr>
      <w:tr w:rsidR="00124C43" w:rsidRPr="0013498C" w14:paraId="28AC4699" w14:textId="77777777" w:rsidTr="000876DE">
        <w:trPr>
          <w:trHeight w:val="300"/>
        </w:trPr>
        <w:tc>
          <w:tcPr>
            <w:tcW w:w="7140" w:type="dxa"/>
            <w:tcBorders>
              <w:top w:val="nil"/>
              <w:left w:val="nil"/>
              <w:bottom w:val="nil"/>
              <w:right w:val="nil"/>
            </w:tcBorders>
            <w:noWrap/>
            <w:vAlign w:val="bottom"/>
            <w:hideMark/>
          </w:tcPr>
          <w:p w14:paraId="59FEA9A3" w14:textId="77777777" w:rsidR="00124C43" w:rsidRPr="0013498C" w:rsidRDefault="00124C43" w:rsidP="000876DE">
            <w:pPr>
              <w:rPr>
                <w:rFonts w:ascii="Calibri" w:hAnsi="Calibri"/>
                <w:b/>
                <w:bCs/>
                <w:sz w:val="28"/>
                <w:szCs w:val="28"/>
              </w:rPr>
            </w:pPr>
          </w:p>
        </w:tc>
        <w:tc>
          <w:tcPr>
            <w:tcW w:w="1608" w:type="dxa"/>
            <w:tcBorders>
              <w:top w:val="nil"/>
              <w:left w:val="nil"/>
              <w:bottom w:val="nil"/>
              <w:right w:val="nil"/>
            </w:tcBorders>
            <w:noWrap/>
            <w:vAlign w:val="bottom"/>
            <w:hideMark/>
          </w:tcPr>
          <w:p w14:paraId="19BEC17C" w14:textId="77777777" w:rsidR="00124C43" w:rsidRPr="0013498C" w:rsidRDefault="00124C43" w:rsidP="000876DE">
            <w:pPr>
              <w:rPr>
                <w:sz w:val="20"/>
              </w:rPr>
            </w:pPr>
          </w:p>
        </w:tc>
        <w:tc>
          <w:tcPr>
            <w:tcW w:w="960" w:type="dxa"/>
            <w:tcBorders>
              <w:top w:val="nil"/>
              <w:left w:val="nil"/>
              <w:bottom w:val="nil"/>
              <w:right w:val="nil"/>
            </w:tcBorders>
            <w:noWrap/>
            <w:vAlign w:val="bottom"/>
            <w:hideMark/>
          </w:tcPr>
          <w:p w14:paraId="461181C5" w14:textId="77777777" w:rsidR="00124C43" w:rsidRPr="0013498C" w:rsidRDefault="00124C43" w:rsidP="000876DE">
            <w:pPr>
              <w:rPr>
                <w:sz w:val="20"/>
              </w:rPr>
            </w:pPr>
          </w:p>
        </w:tc>
      </w:tr>
      <w:tr w:rsidR="00124C43" w:rsidRPr="0013498C" w14:paraId="27B4C1A9" w14:textId="77777777" w:rsidTr="000876DE">
        <w:trPr>
          <w:trHeight w:val="300"/>
        </w:trPr>
        <w:tc>
          <w:tcPr>
            <w:tcW w:w="7140" w:type="dxa"/>
            <w:tcBorders>
              <w:top w:val="nil"/>
              <w:left w:val="nil"/>
              <w:bottom w:val="nil"/>
              <w:right w:val="nil"/>
            </w:tcBorders>
            <w:noWrap/>
            <w:vAlign w:val="bottom"/>
            <w:hideMark/>
          </w:tcPr>
          <w:p w14:paraId="741D21DD" w14:textId="77777777" w:rsidR="00124C43" w:rsidRPr="0013498C" w:rsidRDefault="00124C43" w:rsidP="000876DE">
            <w:pPr>
              <w:rPr>
                <w:sz w:val="20"/>
              </w:rPr>
            </w:pPr>
          </w:p>
        </w:tc>
        <w:tc>
          <w:tcPr>
            <w:tcW w:w="1608" w:type="dxa"/>
            <w:tcBorders>
              <w:top w:val="nil"/>
              <w:left w:val="nil"/>
              <w:bottom w:val="nil"/>
              <w:right w:val="nil"/>
            </w:tcBorders>
            <w:noWrap/>
            <w:vAlign w:val="bottom"/>
            <w:hideMark/>
          </w:tcPr>
          <w:p w14:paraId="1CA903AA" w14:textId="77777777" w:rsidR="00124C43" w:rsidRPr="0013498C" w:rsidRDefault="00124C43" w:rsidP="000876DE">
            <w:pPr>
              <w:rPr>
                <w:sz w:val="20"/>
              </w:rPr>
            </w:pPr>
          </w:p>
        </w:tc>
        <w:tc>
          <w:tcPr>
            <w:tcW w:w="960" w:type="dxa"/>
            <w:tcBorders>
              <w:top w:val="nil"/>
              <w:left w:val="nil"/>
              <w:bottom w:val="nil"/>
              <w:right w:val="nil"/>
            </w:tcBorders>
            <w:noWrap/>
            <w:vAlign w:val="bottom"/>
            <w:hideMark/>
          </w:tcPr>
          <w:p w14:paraId="1AFE4549" w14:textId="77777777" w:rsidR="00124C43" w:rsidRPr="0013498C" w:rsidRDefault="00124C43" w:rsidP="000876DE">
            <w:pPr>
              <w:rPr>
                <w:sz w:val="20"/>
              </w:rPr>
            </w:pPr>
          </w:p>
        </w:tc>
      </w:tr>
      <w:tr w:rsidR="00124C43" w:rsidRPr="0013498C" w14:paraId="273CD93E" w14:textId="77777777" w:rsidTr="000876DE">
        <w:trPr>
          <w:trHeight w:val="300"/>
        </w:trPr>
        <w:tc>
          <w:tcPr>
            <w:tcW w:w="7140" w:type="dxa"/>
            <w:tcBorders>
              <w:top w:val="nil"/>
              <w:left w:val="nil"/>
              <w:bottom w:val="nil"/>
              <w:right w:val="nil"/>
            </w:tcBorders>
            <w:noWrap/>
            <w:vAlign w:val="center"/>
            <w:hideMark/>
          </w:tcPr>
          <w:p w14:paraId="5C763673" w14:textId="77777777" w:rsidR="00124C43" w:rsidRPr="0013498C" w:rsidRDefault="00124C43" w:rsidP="000876DE">
            <w:pPr>
              <w:rPr>
                <w:rFonts w:ascii="Calibri" w:hAnsi="Calibri"/>
              </w:rPr>
            </w:pPr>
            <w:r w:rsidRPr="0013498C">
              <w:rPr>
                <w:rFonts w:ascii="Calibri" w:hAnsi="Calibri"/>
              </w:rPr>
              <w:t xml:space="preserve"> A.  Medicare Fee-for-Service Claims Paid Hospital during Relevant Period </w:t>
            </w:r>
          </w:p>
        </w:tc>
        <w:tc>
          <w:tcPr>
            <w:tcW w:w="1608" w:type="dxa"/>
            <w:tcBorders>
              <w:top w:val="nil"/>
              <w:left w:val="nil"/>
              <w:bottom w:val="nil"/>
              <w:right w:val="nil"/>
            </w:tcBorders>
            <w:noWrap/>
            <w:vAlign w:val="center"/>
            <w:hideMark/>
          </w:tcPr>
          <w:p w14:paraId="3E13D39C" w14:textId="5F31EAEC" w:rsidR="00124C43" w:rsidRPr="0013498C" w:rsidRDefault="00124C43" w:rsidP="000876DE">
            <w:pPr>
              <w:jc w:val="right"/>
              <w:rPr>
                <w:rFonts w:ascii="Calibri" w:hAnsi="Calibri"/>
              </w:rPr>
            </w:pPr>
            <w:r w:rsidRPr="0013498C">
              <w:rPr>
                <w:rFonts w:ascii="Calibri" w:hAnsi="Calibri"/>
              </w:rPr>
              <w:t>$</w:t>
            </w:r>
            <w:r>
              <w:rPr>
                <w:rFonts w:ascii="Calibri" w:hAnsi="Calibri"/>
              </w:rPr>
              <w:t>4,</w:t>
            </w:r>
            <w:r w:rsidR="001E3CF5">
              <w:rPr>
                <w:rFonts w:ascii="Calibri" w:hAnsi="Calibri"/>
              </w:rPr>
              <w:t>232,873.02</w:t>
            </w:r>
            <w:r w:rsidRPr="0013498C">
              <w:rPr>
                <w:rFonts w:ascii="Calibri" w:hAnsi="Calibri"/>
              </w:rPr>
              <w:t xml:space="preserve"> </w:t>
            </w:r>
          </w:p>
        </w:tc>
        <w:tc>
          <w:tcPr>
            <w:tcW w:w="960" w:type="dxa"/>
            <w:tcBorders>
              <w:top w:val="nil"/>
              <w:left w:val="nil"/>
              <w:bottom w:val="nil"/>
              <w:right w:val="nil"/>
            </w:tcBorders>
            <w:noWrap/>
            <w:vAlign w:val="bottom"/>
            <w:hideMark/>
          </w:tcPr>
          <w:p w14:paraId="19A9EEDA" w14:textId="77777777" w:rsidR="00124C43" w:rsidRPr="0013498C" w:rsidRDefault="00124C43" w:rsidP="000876DE">
            <w:pPr>
              <w:jc w:val="right"/>
              <w:rPr>
                <w:rFonts w:ascii="Calibri" w:hAnsi="Calibri"/>
              </w:rPr>
            </w:pPr>
          </w:p>
        </w:tc>
      </w:tr>
      <w:tr w:rsidR="00124C43" w:rsidRPr="0013498C" w14:paraId="426274A1" w14:textId="77777777" w:rsidTr="000876DE">
        <w:trPr>
          <w:trHeight w:val="300"/>
        </w:trPr>
        <w:tc>
          <w:tcPr>
            <w:tcW w:w="7140" w:type="dxa"/>
            <w:tcBorders>
              <w:top w:val="nil"/>
              <w:left w:val="nil"/>
              <w:bottom w:val="nil"/>
              <w:right w:val="nil"/>
            </w:tcBorders>
            <w:noWrap/>
            <w:vAlign w:val="bottom"/>
            <w:hideMark/>
          </w:tcPr>
          <w:p w14:paraId="6466F444" w14:textId="77777777" w:rsidR="00124C43" w:rsidRPr="0013498C" w:rsidRDefault="00124C43" w:rsidP="000876DE">
            <w:pPr>
              <w:rPr>
                <w:sz w:val="20"/>
              </w:rPr>
            </w:pPr>
          </w:p>
        </w:tc>
        <w:tc>
          <w:tcPr>
            <w:tcW w:w="1608" w:type="dxa"/>
            <w:tcBorders>
              <w:top w:val="nil"/>
              <w:left w:val="nil"/>
              <w:bottom w:val="nil"/>
              <w:right w:val="nil"/>
            </w:tcBorders>
            <w:noWrap/>
            <w:vAlign w:val="bottom"/>
            <w:hideMark/>
          </w:tcPr>
          <w:p w14:paraId="5CB5BF40" w14:textId="77777777" w:rsidR="00124C43" w:rsidRPr="0013498C" w:rsidRDefault="00124C43" w:rsidP="000876DE">
            <w:pPr>
              <w:rPr>
                <w:sz w:val="20"/>
              </w:rPr>
            </w:pPr>
          </w:p>
        </w:tc>
        <w:tc>
          <w:tcPr>
            <w:tcW w:w="960" w:type="dxa"/>
            <w:tcBorders>
              <w:top w:val="nil"/>
              <w:left w:val="nil"/>
              <w:bottom w:val="nil"/>
              <w:right w:val="nil"/>
            </w:tcBorders>
            <w:noWrap/>
            <w:vAlign w:val="bottom"/>
            <w:hideMark/>
          </w:tcPr>
          <w:p w14:paraId="4376DF54" w14:textId="77777777" w:rsidR="00124C43" w:rsidRPr="0013498C" w:rsidRDefault="00124C43" w:rsidP="000876DE">
            <w:pPr>
              <w:rPr>
                <w:sz w:val="20"/>
              </w:rPr>
            </w:pPr>
          </w:p>
        </w:tc>
      </w:tr>
      <w:tr w:rsidR="00124C43" w:rsidRPr="0013498C" w14:paraId="00AC6645" w14:textId="77777777" w:rsidTr="000876DE">
        <w:trPr>
          <w:trHeight w:val="300"/>
        </w:trPr>
        <w:tc>
          <w:tcPr>
            <w:tcW w:w="7140" w:type="dxa"/>
            <w:tcBorders>
              <w:top w:val="nil"/>
              <w:left w:val="nil"/>
              <w:bottom w:val="nil"/>
              <w:right w:val="nil"/>
            </w:tcBorders>
            <w:noWrap/>
            <w:vAlign w:val="center"/>
            <w:hideMark/>
          </w:tcPr>
          <w:p w14:paraId="56211988" w14:textId="77777777" w:rsidR="00124C43" w:rsidRPr="0013498C" w:rsidRDefault="00124C43" w:rsidP="000876DE">
            <w:pPr>
              <w:rPr>
                <w:rFonts w:ascii="Calibri" w:hAnsi="Calibri"/>
              </w:rPr>
            </w:pPr>
            <w:r w:rsidRPr="0013498C">
              <w:rPr>
                <w:rFonts w:ascii="Calibri" w:hAnsi="Calibri"/>
              </w:rPr>
              <w:t>B.  Private Insurer Claims Paid Hospital during Relevant Period</w:t>
            </w:r>
          </w:p>
        </w:tc>
        <w:tc>
          <w:tcPr>
            <w:tcW w:w="1608" w:type="dxa"/>
            <w:tcBorders>
              <w:top w:val="nil"/>
              <w:left w:val="nil"/>
              <w:bottom w:val="nil"/>
              <w:right w:val="nil"/>
            </w:tcBorders>
            <w:noWrap/>
            <w:vAlign w:val="center"/>
            <w:hideMark/>
          </w:tcPr>
          <w:p w14:paraId="4EDD5677" w14:textId="02F8A912" w:rsidR="00124C43" w:rsidRPr="0013498C" w:rsidRDefault="00124C43" w:rsidP="000876DE">
            <w:pPr>
              <w:jc w:val="right"/>
              <w:rPr>
                <w:rFonts w:ascii="Calibri" w:hAnsi="Calibri"/>
              </w:rPr>
            </w:pPr>
            <w:r w:rsidRPr="0013498C">
              <w:rPr>
                <w:rFonts w:ascii="Calibri" w:hAnsi="Calibri"/>
              </w:rPr>
              <w:t>$</w:t>
            </w:r>
            <w:r>
              <w:rPr>
                <w:rFonts w:ascii="Calibri" w:hAnsi="Calibri"/>
              </w:rPr>
              <w:t>1</w:t>
            </w:r>
            <w:r w:rsidR="001E3CF5">
              <w:rPr>
                <w:rFonts w:ascii="Calibri" w:hAnsi="Calibri"/>
              </w:rPr>
              <w:t>4,480,620.10</w:t>
            </w:r>
          </w:p>
        </w:tc>
        <w:tc>
          <w:tcPr>
            <w:tcW w:w="960" w:type="dxa"/>
            <w:tcBorders>
              <w:top w:val="nil"/>
              <w:left w:val="nil"/>
              <w:bottom w:val="nil"/>
              <w:right w:val="nil"/>
            </w:tcBorders>
            <w:noWrap/>
            <w:vAlign w:val="bottom"/>
            <w:hideMark/>
          </w:tcPr>
          <w:p w14:paraId="1C4AE7D4" w14:textId="77777777" w:rsidR="00124C43" w:rsidRPr="0013498C" w:rsidRDefault="00124C43" w:rsidP="000876DE">
            <w:pPr>
              <w:jc w:val="right"/>
              <w:rPr>
                <w:rFonts w:ascii="Calibri" w:hAnsi="Calibri"/>
              </w:rPr>
            </w:pPr>
          </w:p>
        </w:tc>
      </w:tr>
      <w:tr w:rsidR="00124C43" w:rsidRPr="0013498C" w14:paraId="7ED3074C" w14:textId="77777777" w:rsidTr="000876DE">
        <w:trPr>
          <w:trHeight w:val="300"/>
        </w:trPr>
        <w:tc>
          <w:tcPr>
            <w:tcW w:w="7140" w:type="dxa"/>
            <w:tcBorders>
              <w:top w:val="nil"/>
              <w:left w:val="nil"/>
              <w:bottom w:val="nil"/>
              <w:right w:val="nil"/>
            </w:tcBorders>
            <w:noWrap/>
            <w:vAlign w:val="bottom"/>
            <w:hideMark/>
          </w:tcPr>
          <w:p w14:paraId="70DC05A8" w14:textId="77777777" w:rsidR="00124C43" w:rsidRPr="0013498C" w:rsidRDefault="00124C43" w:rsidP="000876DE">
            <w:pPr>
              <w:rPr>
                <w:sz w:val="20"/>
              </w:rPr>
            </w:pPr>
          </w:p>
        </w:tc>
        <w:tc>
          <w:tcPr>
            <w:tcW w:w="1608" w:type="dxa"/>
            <w:tcBorders>
              <w:top w:val="nil"/>
              <w:left w:val="nil"/>
              <w:bottom w:val="nil"/>
              <w:right w:val="nil"/>
            </w:tcBorders>
            <w:noWrap/>
            <w:vAlign w:val="bottom"/>
            <w:hideMark/>
          </w:tcPr>
          <w:p w14:paraId="43D1FEC2" w14:textId="77777777" w:rsidR="00124C43" w:rsidRPr="0013498C" w:rsidRDefault="00124C43" w:rsidP="000876DE">
            <w:pPr>
              <w:rPr>
                <w:sz w:val="20"/>
              </w:rPr>
            </w:pPr>
          </w:p>
        </w:tc>
        <w:tc>
          <w:tcPr>
            <w:tcW w:w="960" w:type="dxa"/>
            <w:tcBorders>
              <w:top w:val="nil"/>
              <w:left w:val="nil"/>
              <w:bottom w:val="nil"/>
              <w:right w:val="nil"/>
            </w:tcBorders>
            <w:noWrap/>
            <w:vAlign w:val="bottom"/>
            <w:hideMark/>
          </w:tcPr>
          <w:p w14:paraId="6A27401A" w14:textId="77777777" w:rsidR="00124C43" w:rsidRPr="0013498C" w:rsidRDefault="00124C43" w:rsidP="000876DE">
            <w:pPr>
              <w:rPr>
                <w:sz w:val="20"/>
              </w:rPr>
            </w:pPr>
          </w:p>
        </w:tc>
      </w:tr>
      <w:tr w:rsidR="00124C43" w:rsidRPr="0013498C" w14:paraId="286D922C" w14:textId="77777777" w:rsidTr="000876DE">
        <w:trPr>
          <w:trHeight w:val="300"/>
        </w:trPr>
        <w:tc>
          <w:tcPr>
            <w:tcW w:w="7140" w:type="dxa"/>
            <w:tcBorders>
              <w:top w:val="nil"/>
              <w:left w:val="nil"/>
              <w:bottom w:val="nil"/>
              <w:right w:val="nil"/>
            </w:tcBorders>
            <w:noWrap/>
            <w:vAlign w:val="center"/>
            <w:hideMark/>
          </w:tcPr>
          <w:p w14:paraId="00CBF75C" w14:textId="77777777" w:rsidR="00124C43" w:rsidRPr="0013498C" w:rsidRDefault="00124C43" w:rsidP="000876DE">
            <w:pPr>
              <w:rPr>
                <w:rFonts w:ascii="Calibri" w:hAnsi="Calibri"/>
              </w:rPr>
            </w:pPr>
            <w:r w:rsidRPr="0013498C">
              <w:rPr>
                <w:rFonts w:ascii="Calibri" w:hAnsi="Calibri"/>
              </w:rPr>
              <w:t>C.  Coinsurance, Co-pays, and Deductibles Paid Hospital for the claims</w:t>
            </w:r>
          </w:p>
        </w:tc>
        <w:tc>
          <w:tcPr>
            <w:tcW w:w="1608" w:type="dxa"/>
            <w:tcBorders>
              <w:top w:val="nil"/>
              <w:left w:val="nil"/>
              <w:bottom w:val="nil"/>
              <w:right w:val="nil"/>
            </w:tcBorders>
            <w:noWrap/>
            <w:vAlign w:val="center"/>
            <w:hideMark/>
          </w:tcPr>
          <w:p w14:paraId="2BDD2491" w14:textId="0F7AAE2E" w:rsidR="00124C43" w:rsidRPr="0013498C" w:rsidRDefault="00124C43" w:rsidP="000876DE">
            <w:pPr>
              <w:jc w:val="right"/>
              <w:rPr>
                <w:rFonts w:ascii="Calibri" w:hAnsi="Calibri"/>
              </w:rPr>
            </w:pPr>
            <w:r w:rsidRPr="0013498C">
              <w:rPr>
                <w:rFonts w:ascii="Calibri" w:hAnsi="Calibri"/>
              </w:rPr>
              <w:t>$</w:t>
            </w:r>
            <w:r>
              <w:rPr>
                <w:rFonts w:ascii="Calibri" w:hAnsi="Calibri"/>
              </w:rPr>
              <w:t>2,2</w:t>
            </w:r>
            <w:r w:rsidR="001E3CF5">
              <w:rPr>
                <w:rFonts w:ascii="Calibri" w:hAnsi="Calibri"/>
              </w:rPr>
              <w:t>62,188.18</w:t>
            </w:r>
          </w:p>
        </w:tc>
        <w:tc>
          <w:tcPr>
            <w:tcW w:w="960" w:type="dxa"/>
            <w:tcBorders>
              <w:top w:val="nil"/>
              <w:left w:val="nil"/>
              <w:bottom w:val="nil"/>
              <w:right w:val="nil"/>
            </w:tcBorders>
            <w:noWrap/>
            <w:vAlign w:val="bottom"/>
            <w:hideMark/>
          </w:tcPr>
          <w:p w14:paraId="5DD0A598" w14:textId="77777777" w:rsidR="00124C43" w:rsidRPr="0013498C" w:rsidRDefault="00124C43" w:rsidP="000876DE">
            <w:pPr>
              <w:jc w:val="right"/>
              <w:rPr>
                <w:rFonts w:ascii="Calibri" w:hAnsi="Calibri"/>
              </w:rPr>
            </w:pPr>
          </w:p>
        </w:tc>
      </w:tr>
      <w:tr w:rsidR="00124C43" w:rsidRPr="0013498C" w14:paraId="3484011A" w14:textId="77777777" w:rsidTr="000876DE">
        <w:trPr>
          <w:trHeight w:val="300"/>
        </w:trPr>
        <w:tc>
          <w:tcPr>
            <w:tcW w:w="7140" w:type="dxa"/>
            <w:tcBorders>
              <w:top w:val="nil"/>
              <w:left w:val="nil"/>
              <w:bottom w:val="nil"/>
              <w:right w:val="nil"/>
            </w:tcBorders>
            <w:noWrap/>
            <w:vAlign w:val="center"/>
            <w:hideMark/>
          </w:tcPr>
          <w:p w14:paraId="0E8D6AF8" w14:textId="77777777" w:rsidR="00124C43" w:rsidRPr="0013498C" w:rsidRDefault="00124C43" w:rsidP="000876DE">
            <w:pPr>
              <w:rPr>
                <w:rFonts w:ascii="Calibri" w:hAnsi="Calibri"/>
              </w:rPr>
            </w:pPr>
            <w:r w:rsidRPr="0013498C">
              <w:rPr>
                <w:rFonts w:ascii="Calibri" w:hAnsi="Calibri"/>
              </w:rPr>
              <w:t xml:space="preserve">       listed in A and B during Relevant Period</w:t>
            </w:r>
          </w:p>
        </w:tc>
        <w:tc>
          <w:tcPr>
            <w:tcW w:w="1608" w:type="dxa"/>
            <w:tcBorders>
              <w:top w:val="nil"/>
              <w:left w:val="nil"/>
              <w:bottom w:val="nil"/>
              <w:right w:val="nil"/>
            </w:tcBorders>
            <w:noWrap/>
            <w:vAlign w:val="bottom"/>
            <w:hideMark/>
          </w:tcPr>
          <w:p w14:paraId="624D5C6C" w14:textId="77777777" w:rsidR="00124C43" w:rsidRPr="0013498C" w:rsidRDefault="00124C43" w:rsidP="000876DE">
            <w:pPr>
              <w:rPr>
                <w:rFonts w:ascii="Calibri" w:hAnsi="Calibri"/>
              </w:rPr>
            </w:pPr>
          </w:p>
        </w:tc>
        <w:tc>
          <w:tcPr>
            <w:tcW w:w="960" w:type="dxa"/>
            <w:tcBorders>
              <w:top w:val="nil"/>
              <w:left w:val="nil"/>
              <w:bottom w:val="nil"/>
              <w:right w:val="nil"/>
            </w:tcBorders>
            <w:noWrap/>
            <w:vAlign w:val="bottom"/>
            <w:hideMark/>
          </w:tcPr>
          <w:p w14:paraId="4CDF7B24" w14:textId="77777777" w:rsidR="00124C43" w:rsidRPr="0013498C" w:rsidRDefault="00124C43" w:rsidP="000876DE">
            <w:pPr>
              <w:rPr>
                <w:sz w:val="20"/>
              </w:rPr>
            </w:pPr>
          </w:p>
        </w:tc>
      </w:tr>
      <w:tr w:rsidR="00124C43" w:rsidRPr="0013498C" w14:paraId="707A7703" w14:textId="77777777" w:rsidTr="000876DE">
        <w:trPr>
          <w:trHeight w:val="300"/>
        </w:trPr>
        <w:tc>
          <w:tcPr>
            <w:tcW w:w="7140" w:type="dxa"/>
            <w:tcBorders>
              <w:top w:val="nil"/>
              <w:left w:val="nil"/>
              <w:bottom w:val="nil"/>
              <w:right w:val="nil"/>
            </w:tcBorders>
            <w:noWrap/>
            <w:vAlign w:val="bottom"/>
            <w:hideMark/>
          </w:tcPr>
          <w:p w14:paraId="472B00EF" w14:textId="77777777" w:rsidR="00124C43" w:rsidRPr="0013498C" w:rsidRDefault="00124C43" w:rsidP="000876DE">
            <w:pPr>
              <w:rPr>
                <w:sz w:val="20"/>
              </w:rPr>
            </w:pPr>
          </w:p>
        </w:tc>
        <w:tc>
          <w:tcPr>
            <w:tcW w:w="1608" w:type="dxa"/>
            <w:tcBorders>
              <w:top w:val="nil"/>
              <w:left w:val="nil"/>
              <w:bottom w:val="nil"/>
              <w:right w:val="nil"/>
            </w:tcBorders>
            <w:noWrap/>
            <w:vAlign w:val="bottom"/>
            <w:hideMark/>
          </w:tcPr>
          <w:p w14:paraId="57CFBD65" w14:textId="77777777" w:rsidR="00124C43" w:rsidRPr="0013498C" w:rsidRDefault="00124C43" w:rsidP="000876DE">
            <w:pPr>
              <w:rPr>
                <w:sz w:val="20"/>
              </w:rPr>
            </w:pPr>
          </w:p>
        </w:tc>
        <w:tc>
          <w:tcPr>
            <w:tcW w:w="960" w:type="dxa"/>
            <w:tcBorders>
              <w:top w:val="nil"/>
              <w:left w:val="nil"/>
              <w:bottom w:val="nil"/>
              <w:right w:val="nil"/>
            </w:tcBorders>
            <w:noWrap/>
            <w:vAlign w:val="bottom"/>
            <w:hideMark/>
          </w:tcPr>
          <w:p w14:paraId="57A1AD19" w14:textId="77777777" w:rsidR="00124C43" w:rsidRPr="0013498C" w:rsidRDefault="00124C43" w:rsidP="000876DE">
            <w:pPr>
              <w:rPr>
                <w:sz w:val="20"/>
              </w:rPr>
            </w:pPr>
          </w:p>
        </w:tc>
      </w:tr>
      <w:tr w:rsidR="00124C43" w:rsidRPr="0013498C" w14:paraId="2AE74D65" w14:textId="77777777" w:rsidTr="000876DE">
        <w:trPr>
          <w:trHeight w:val="300"/>
        </w:trPr>
        <w:tc>
          <w:tcPr>
            <w:tcW w:w="7140" w:type="dxa"/>
            <w:tcBorders>
              <w:top w:val="nil"/>
              <w:left w:val="nil"/>
              <w:bottom w:val="nil"/>
              <w:right w:val="nil"/>
            </w:tcBorders>
            <w:noWrap/>
            <w:vAlign w:val="center"/>
            <w:hideMark/>
          </w:tcPr>
          <w:p w14:paraId="2534B39D" w14:textId="77777777" w:rsidR="00124C43" w:rsidRPr="0013498C" w:rsidRDefault="00124C43" w:rsidP="000876DE">
            <w:pPr>
              <w:rPr>
                <w:rFonts w:ascii="Calibri" w:hAnsi="Calibri"/>
              </w:rPr>
            </w:pPr>
            <w:r w:rsidRPr="0013498C">
              <w:rPr>
                <w:rFonts w:ascii="Calibri" w:hAnsi="Calibri"/>
              </w:rPr>
              <w:t>D.  TOTAL PAYMENTS FOR CLAIMS</w:t>
            </w:r>
          </w:p>
        </w:tc>
        <w:tc>
          <w:tcPr>
            <w:tcW w:w="1608" w:type="dxa"/>
            <w:tcBorders>
              <w:top w:val="nil"/>
              <w:left w:val="nil"/>
              <w:bottom w:val="nil"/>
              <w:right w:val="nil"/>
            </w:tcBorders>
            <w:noWrap/>
            <w:vAlign w:val="center"/>
            <w:hideMark/>
          </w:tcPr>
          <w:p w14:paraId="71DB5BE2" w14:textId="4522AE03" w:rsidR="00124C43" w:rsidRPr="0013498C" w:rsidRDefault="00124C43" w:rsidP="000876DE">
            <w:pPr>
              <w:jc w:val="right"/>
              <w:rPr>
                <w:rFonts w:ascii="Calibri" w:hAnsi="Calibri"/>
              </w:rPr>
            </w:pPr>
            <w:r w:rsidRPr="0013498C">
              <w:rPr>
                <w:rFonts w:ascii="Calibri" w:hAnsi="Calibri"/>
              </w:rPr>
              <w:t>$</w:t>
            </w:r>
            <w:r w:rsidR="001E3CF5">
              <w:rPr>
                <w:rFonts w:ascii="Calibri" w:hAnsi="Calibri"/>
              </w:rPr>
              <w:t>20,957681.30</w:t>
            </w:r>
            <w:r w:rsidRPr="0013498C">
              <w:rPr>
                <w:rFonts w:ascii="Calibri" w:hAnsi="Calibri"/>
              </w:rPr>
              <w:t xml:space="preserve"> </w:t>
            </w:r>
          </w:p>
        </w:tc>
        <w:tc>
          <w:tcPr>
            <w:tcW w:w="960" w:type="dxa"/>
            <w:tcBorders>
              <w:top w:val="nil"/>
              <w:left w:val="nil"/>
              <w:bottom w:val="nil"/>
              <w:right w:val="nil"/>
            </w:tcBorders>
            <w:noWrap/>
            <w:vAlign w:val="bottom"/>
            <w:hideMark/>
          </w:tcPr>
          <w:p w14:paraId="0760E2BE" w14:textId="77777777" w:rsidR="00124C43" w:rsidRPr="0013498C" w:rsidRDefault="00124C43" w:rsidP="000876DE">
            <w:pPr>
              <w:rPr>
                <w:rFonts w:ascii="Calibri" w:hAnsi="Calibri"/>
              </w:rPr>
            </w:pPr>
          </w:p>
        </w:tc>
      </w:tr>
      <w:tr w:rsidR="00124C43" w:rsidRPr="0013498C" w14:paraId="264FC326" w14:textId="77777777" w:rsidTr="000876DE">
        <w:trPr>
          <w:trHeight w:val="300"/>
        </w:trPr>
        <w:tc>
          <w:tcPr>
            <w:tcW w:w="7140" w:type="dxa"/>
            <w:tcBorders>
              <w:top w:val="nil"/>
              <w:left w:val="nil"/>
              <w:bottom w:val="nil"/>
              <w:right w:val="nil"/>
            </w:tcBorders>
            <w:noWrap/>
            <w:vAlign w:val="bottom"/>
            <w:hideMark/>
          </w:tcPr>
          <w:p w14:paraId="0690E247" w14:textId="77777777" w:rsidR="00124C43" w:rsidRPr="0013498C" w:rsidRDefault="00124C43" w:rsidP="000876DE">
            <w:pPr>
              <w:rPr>
                <w:sz w:val="20"/>
              </w:rPr>
            </w:pPr>
          </w:p>
        </w:tc>
        <w:tc>
          <w:tcPr>
            <w:tcW w:w="1608" w:type="dxa"/>
            <w:tcBorders>
              <w:top w:val="nil"/>
              <w:left w:val="nil"/>
              <w:bottom w:val="nil"/>
              <w:right w:val="nil"/>
            </w:tcBorders>
            <w:noWrap/>
            <w:vAlign w:val="bottom"/>
            <w:hideMark/>
          </w:tcPr>
          <w:p w14:paraId="7F457550" w14:textId="77777777" w:rsidR="00124C43" w:rsidRPr="0013498C" w:rsidRDefault="00124C43" w:rsidP="000876DE">
            <w:pPr>
              <w:rPr>
                <w:sz w:val="20"/>
              </w:rPr>
            </w:pPr>
          </w:p>
        </w:tc>
        <w:tc>
          <w:tcPr>
            <w:tcW w:w="960" w:type="dxa"/>
            <w:tcBorders>
              <w:top w:val="nil"/>
              <w:left w:val="nil"/>
              <w:bottom w:val="nil"/>
              <w:right w:val="nil"/>
            </w:tcBorders>
            <w:noWrap/>
            <w:vAlign w:val="bottom"/>
            <w:hideMark/>
          </w:tcPr>
          <w:p w14:paraId="26B26EC2" w14:textId="77777777" w:rsidR="00124C43" w:rsidRPr="0013498C" w:rsidRDefault="00124C43" w:rsidP="000876DE">
            <w:pPr>
              <w:rPr>
                <w:sz w:val="20"/>
              </w:rPr>
            </w:pPr>
          </w:p>
        </w:tc>
      </w:tr>
      <w:tr w:rsidR="00124C43" w:rsidRPr="0013498C" w14:paraId="3D653CFD" w14:textId="77777777" w:rsidTr="000876DE">
        <w:trPr>
          <w:trHeight w:val="300"/>
        </w:trPr>
        <w:tc>
          <w:tcPr>
            <w:tcW w:w="7140" w:type="dxa"/>
            <w:tcBorders>
              <w:top w:val="nil"/>
              <w:left w:val="nil"/>
              <w:bottom w:val="nil"/>
              <w:right w:val="nil"/>
            </w:tcBorders>
            <w:noWrap/>
            <w:vAlign w:val="center"/>
            <w:hideMark/>
          </w:tcPr>
          <w:p w14:paraId="5CFE44E5" w14:textId="77777777" w:rsidR="00124C43" w:rsidRPr="0013498C" w:rsidRDefault="00124C43" w:rsidP="000876DE">
            <w:pPr>
              <w:rPr>
                <w:rFonts w:ascii="Calibri" w:hAnsi="Calibri"/>
              </w:rPr>
            </w:pPr>
            <w:r w:rsidRPr="0013498C">
              <w:rPr>
                <w:rFonts w:ascii="Calibri" w:hAnsi="Calibri"/>
              </w:rPr>
              <w:t xml:space="preserve">E.  Usual and Customary Hospital Charges for Services Provided for </w:t>
            </w:r>
          </w:p>
        </w:tc>
        <w:tc>
          <w:tcPr>
            <w:tcW w:w="1608" w:type="dxa"/>
            <w:tcBorders>
              <w:top w:val="nil"/>
              <w:left w:val="nil"/>
              <w:bottom w:val="nil"/>
              <w:right w:val="nil"/>
            </w:tcBorders>
            <w:noWrap/>
            <w:vAlign w:val="center"/>
            <w:hideMark/>
          </w:tcPr>
          <w:p w14:paraId="21A5F8F5" w14:textId="77777777" w:rsidR="00124C43" w:rsidRDefault="00124C43" w:rsidP="000876DE">
            <w:pPr>
              <w:jc w:val="right"/>
              <w:rPr>
                <w:rFonts w:ascii="Calibri" w:hAnsi="Calibri"/>
              </w:rPr>
            </w:pPr>
            <w:r w:rsidRPr="0013498C">
              <w:rPr>
                <w:rFonts w:ascii="Calibri" w:hAnsi="Calibri"/>
              </w:rPr>
              <w:t>$</w:t>
            </w:r>
            <w:r>
              <w:rPr>
                <w:rFonts w:ascii="Calibri" w:hAnsi="Calibri"/>
              </w:rPr>
              <w:t>52,914,588.09</w:t>
            </w:r>
          </w:p>
          <w:p w14:paraId="774C9AD4" w14:textId="77777777" w:rsidR="00124C43" w:rsidRPr="0013498C" w:rsidRDefault="00124C43" w:rsidP="000876DE">
            <w:pPr>
              <w:rPr>
                <w:rFonts w:ascii="Calibri" w:hAnsi="Calibri"/>
              </w:rPr>
            </w:pPr>
          </w:p>
        </w:tc>
        <w:tc>
          <w:tcPr>
            <w:tcW w:w="960" w:type="dxa"/>
            <w:tcBorders>
              <w:top w:val="nil"/>
              <w:left w:val="nil"/>
              <w:bottom w:val="nil"/>
              <w:right w:val="nil"/>
            </w:tcBorders>
            <w:noWrap/>
            <w:vAlign w:val="bottom"/>
            <w:hideMark/>
          </w:tcPr>
          <w:p w14:paraId="50DCB053" w14:textId="77777777" w:rsidR="00124C43" w:rsidRPr="0013498C" w:rsidRDefault="00124C43" w:rsidP="000876DE">
            <w:pPr>
              <w:jc w:val="right"/>
              <w:rPr>
                <w:rFonts w:ascii="Calibri" w:hAnsi="Calibri"/>
              </w:rPr>
            </w:pPr>
          </w:p>
        </w:tc>
      </w:tr>
      <w:tr w:rsidR="00124C43" w:rsidRPr="0013498C" w14:paraId="12325FB3" w14:textId="77777777" w:rsidTr="000876DE">
        <w:trPr>
          <w:trHeight w:val="300"/>
        </w:trPr>
        <w:tc>
          <w:tcPr>
            <w:tcW w:w="7140" w:type="dxa"/>
            <w:tcBorders>
              <w:top w:val="nil"/>
              <w:left w:val="nil"/>
              <w:bottom w:val="nil"/>
              <w:right w:val="nil"/>
            </w:tcBorders>
            <w:noWrap/>
            <w:vAlign w:val="center"/>
            <w:hideMark/>
          </w:tcPr>
          <w:p w14:paraId="6FE191C5" w14:textId="77777777" w:rsidR="00124C43" w:rsidRPr="0013498C" w:rsidRDefault="00124C43" w:rsidP="000876DE">
            <w:pPr>
              <w:rPr>
                <w:rFonts w:ascii="Calibri" w:hAnsi="Calibri"/>
              </w:rPr>
            </w:pPr>
            <w:r w:rsidRPr="0013498C">
              <w:rPr>
                <w:rFonts w:ascii="Calibri" w:hAnsi="Calibri"/>
              </w:rPr>
              <w:t xml:space="preserve">     Claims listed in D.</w:t>
            </w:r>
          </w:p>
        </w:tc>
        <w:tc>
          <w:tcPr>
            <w:tcW w:w="1608" w:type="dxa"/>
            <w:tcBorders>
              <w:top w:val="nil"/>
              <w:left w:val="nil"/>
              <w:bottom w:val="nil"/>
              <w:right w:val="nil"/>
            </w:tcBorders>
            <w:noWrap/>
            <w:vAlign w:val="bottom"/>
            <w:hideMark/>
          </w:tcPr>
          <w:p w14:paraId="3BA226EE" w14:textId="77777777" w:rsidR="00124C43" w:rsidRPr="0013498C" w:rsidRDefault="00124C43" w:rsidP="000876DE">
            <w:pPr>
              <w:rPr>
                <w:rFonts w:ascii="Calibri" w:hAnsi="Calibri"/>
              </w:rPr>
            </w:pPr>
          </w:p>
        </w:tc>
        <w:tc>
          <w:tcPr>
            <w:tcW w:w="960" w:type="dxa"/>
            <w:tcBorders>
              <w:top w:val="nil"/>
              <w:left w:val="nil"/>
              <w:bottom w:val="nil"/>
              <w:right w:val="nil"/>
            </w:tcBorders>
            <w:noWrap/>
            <w:vAlign w:val="bottom"/>
            <w:hideMark/>
          </w:tcPr>
          <w:p w14:paraId="56BC55BF" w14:textId="77777777" w:rsidR="00124C43" w:rsidRPr="0013498C" w:rsidRDefault="00124C43" w:rsidP="000876DE">
            <w:pPr>
              <w:rPr>
                <w:sz w:val="20"/>
              </w:rPr>
            </w:pPr>
          </w:p>
        </w:tc>
      </w:tr>
      <w:tr w:rsidR="00124C43" w:rsidRPr="0013498C" w14:paraId="75DAB7FC" w14:textId="77777777" w:rsidTr="000876DE">
        <w:trPr>
          <w:trHeight w:val="300"/>
        </w:trPr>
        <w:tc>
          <w:tcPr>
            <w:tcW w:w="7140" w:type="dxa"/>
            <w:tcBorders>
              <w:top w:val="nil"/>
              <w:left w:val="nil"/>
              <w:bottom w:val="nil"/>
              <w:right w:val="nil"/>
            </w:tcBorders>
            <w:noWrap/>
            <w:vAlign w:val="bottom"/>
            <w:hideMark/>
          </w:tcPr>
          <w:p w14:paraId="318E0B4D" w14:textId="77777777" w:rsidR="00124C43" w:rsidRPr="0013498C" w:rsidRDefault="00124C43" w:rsidP="000876DE">
            <w:pPr>
              <w:rPr>
                <w:sz w:val="20"/>
              </w:rPr>
            </w:pPr>
          </w:p>
        </w:tc>
        <w:tc>
          <w:tcPr>
            <w:tcW w:w="1608" w:type="dxa"/>
            <w:tcBorders>
              <w:top w:val="nil"/>
              <w:left w:val="nil"/>
              <w:bottom w:val="nil"/>
              <w:right w:val="nil"/>
            </w:tcBorders>
            <w:noWrap/>
            <w:vAlign w:val="bottom"/>
            <w:hideMark/>
          </w:tcPr>
          <w:p w14:paraId="3154686F" w14:textId="77777777" w:rsidR="00124C43" w:rsidRPr="0013498C" w:rsidRDefault="00124C43" w:rsidP="000876DE">
            <w:pPr>
              <w:rPr>
                <w:sz w:val="20"/>
              </w:rPr>
            </w:pPr>
          </w:p>
        </w:tc>
        <w:tc>
          <w:tcPr>
            <w:tcW w:w="960" w:type="dxa"/>
            <w:tcBorders>
              <w:top w:val="nil"/>
              <w:left w:val="nil"/>
              <w:bottom w:val="nil"/>
              <w:right w:val="nil"/>
            </w:tcBorders>
            <w:noWrap/>
            <w:vAlign w:val="bottom"/>
            <w:hideMark/>
          </w:tcPr>
          <w:p w14:paraId="0E372D8A" w14:textId="77777777" w:rsidR="00124C43" w:rsidRPr="0013498C" w:rsidRDefault="00124C43" w:rsidP="000876DE">
            <w:pPr>
              <w:rPr>
                <w:sz w:val="20"/>
              </w:rPr>
            </w:pPr>
          </w:p>
        </w:tc>
      </w:tr>
      <w:tr w:rsidR="00124C43" w:rsidRPr="0013498C" w14:paraId="20C46409" w14:textId="77777777" w:rsidTr="000876DE">
        <w:trPr>
          <w:trHeight w:val="300"/>
        </w:trPr>
        <w:tc>
          <w:tcPr>
            <w:tcW w:w="7140" w:type="dxa"/>
            <w:tcBorders>
              <w:top w:val="nil"/>
              <w:left w:val="nil"/>
              <w:bottom w:val="nil"/>
              <w:right w:val="nil"/>
            </w:tcBorders>
            <w:noWrap/>
            <w:vAlign w:val="center"/>
            <w:hideMark/>
          </w:tcPr>
          <w:p w14:paraId="62D128DE" w14:textId="77777777" w:rsidR="00124C43" w:rsidRPr="0013498C" w:rsidRDefault="00124C43" w:rsidP="000876DE">
            <w:pPr>
              <w:rPr>
                <w:rFonts w:ascii="Calibri" w:hAnsi="Calibri"/>
              </w:rPr>
            </w:pPr>
            <w:r w:rsidRPr="0013498C">
              <w:rPr>
                <w:rFonts w:ascii="Calibri" w:hAnsi="Calibri"/>
              </w:rPr>
              <w:t>F.  Hospital Amounts Generally Billed (AGB) Percentage</w:t>
            </w:r>
          </w:p>
        </w:tc>
        <w:tc>
          <w:tcPr>
            <w:tcW w:w="1608" w:type="dxa"/>
            <w:tcBorders>
              <w:top w:val="nil"/>
              <w:left w:val="nil"/>
              <w:bottom w:val="nil"/>
              <w:right w:val="nil"/>
            </w:tcBorders>
            <w:noWrap/>
            <w:vAlign w:val="center"/>
            <w:hideMark/>
          </w:tcPr>
          <w:p w14:paraId="0D19C343" w14:textId="77777777" w:rsidR="00124C43" w:rsidRPr="0013498C" w:rsidRDefault="00124C43" w:rsidP="000876DE">
            <w:pPr>
              <w:jc w:val="right"/>
              <w:rPr>
                <w:rFonts w:ascii="Calibri" w:hAnsi="Calibri"/>
              </w:rPr>
            </w:pPr>
            <w:r>
              <w:rPr>
                <w:rFonts w:ascii="Calibri" w:hAnsi="Calibri"/>
              </w:rPr>
              <w:t>29</w:t>
            </w:r>
            <w:r w:rsidRPr="0013498C">
              <w:rPr>
                <w:rFonts w:ascii="Calibri" w:hAnsi="Calibri"/>
              </w:rPr>
              <w:t>%</w:t>
            </w:r>
          </w:p>
        </w:tc>
        <w:tc>
          <w:tcPr>
            <w:tcW w:w="960" w:type="dxa"/>
            <w:tcBorders>
              <w:top w:val="nil"/>
              <w:left w:val="nil"/>
              <w:bottom w:val="nil"/>
              <w:right w:val="nil"/>
            </w:tcBorders>
            <w:noWrap/>
            <w:vAlign w:val="bottom"/>
            <w:hideMark/>
          </w:tcPr>
          <w:p w14:paraId="3064A96C" w14:textId="77777777" w:rsidR="00124C43" w:rsidRPr="0013498C" w:rsidRDefault="00124C43" w:rsidP="000876DE">
            <w:pPr>
              <w:jc w:val="right"/>
              <w:rPr>
                <w:rFonts w:ascii="Calibri" w:hAnsi="Calibri"/>
              </w:rPr>
            </w:pPr>
          </w:p>
        </w:tc>
      </w:tr>
      <w:tr w:rsidR="00124C43" w:rsidRPr="0013498C" w14:paraId="04AB15C5" w14:textId="77777777" w:rsidTr="000876DE">
        <w:trPr>
          <w:trHeight w:val="300"/>
        </w:trPr>
        <w:tc>
          <w:tcPr>
            <w:tcW w:w="7140" w:type="dxa"/>
            <w:tcBorders>
              <w:top w:val="nil"/>
              <w:left w:val="nil"/>
              <w:bottom w:val="nil"/>
              <w:right w:val="nil"/>
            </w:tcBorders>
            <w:noWrap/>
            <w:vAlign w:val="center"/>
            <w:hideMark/>
          </w:tcPr>
          <w:p w14:paraId="293E71E8" w14:textId="77777777" w:rsidR="00124C43" w:rsidRPr="0013498C" w:rsidRDefault="00124C43" w:rsidP="000876DE">
            <w:pPr>
              <w:jc w:val="center"/>
              <w:rPr>
                <w:rFonts w:ascii="Calibri" w:hAnsi="Calibri"/>
                <w:b/>
                <w:bCs/>
              </w:rPr>
            </w:pPr>
            <w:r w:rsidRPr="0013498C">
              <w:rPr>
                <w:rFonts w:ascii="Calibri" w:hAnsi="Calibri"/>
                <w:b/>
                <w:bCs/>
              </w:rPr>
              <w:t>(D divided by E)</w:t>
            </w:r>
          </w:p>
        </w:tc>
        <w:tc>
          <w:tcPr>
            <w:tcW w:w="1608" w:type="dxa"/>
            <w:tcBorders>
              <w:top w:val="nil"/>
              <w:left w:val="nil"/>
              <w:bottom w:val="nil"/>
              <w:right w:val="nil"/>
            </w:tcBorders>
            <w:noWrap/>
            <w:vAlign w:val="bottom"/>
            <w:hideMark/>
          </w:tcPr>
          <w:p w14:paraId="5BA49371" w14:textId="77777777" w:rsidR="00124C43" w:rsidRPr="0013498C" w:rsidRDefault="00124C43" w:rsidP="000876DE">
            <w:pPr>
              <w:jc w:val="center"/>
              <w:rPr>
                <w:rFonts w:ascii="Calibri" w:hAnsi="Calibri"/>
                <w:b/>
                <w:bCs/>
              </w:rPr>
            </w:pPr>
          </w:p>
        </w:tc>
        <w:tc>
          <w:tcPr>
            <w:tcW w:w="960" w:type="dxa"/>
            <w:tcBorders>
              <w:top w:val="nil"/>
              <w:left w:val="nil"/>
              <w:bottom w:val="nil"/>
              <w:right w:val="nil"/>
            </w:tcBorders>
            <w:noWrap/>
            <w:vAlign w:val="bottom"/>
            <w:hideMark/>
          </w:tcPr>
          <w:p w14:paraId="53B93ECD" w14:textId="77777777" w:rsidR="00124C43" w:rsidRPr="0013498C" w:rsidRDefault="00124C43" w:rsidP="000876DE">
            <w:pPr>
              <w:rPr>
                <w:sz w:val="20"/>
              </w:rPr>
            </w:pPr>
          </w:p>
        </w:tc>
      </w:tr>
    </w:tbl>
    <w:p w14:paraId="52F9D27B" w14:textId="77777777" w:rsidR="00124C43" w:rsidRDefault="00124C43"/>
    <w:p w14:paraId="5ED0EB2D" w14:textId="77777777" w:rsidR="00124C43" w:rsidRDefault="00124C43"/>
    <w:p w14:paraId="45B23303" w14:textId="77777777" w:rsidR="00124C43" w:rsidRDefault="00124C43"/>
    <w:p w14:paraId="3E653D0E" w14:textId="77777777" w:rsidR="00124C43" w:rsidRDefault="00124C43"/>
    <w:p w14:paraId="65B708C7" w14:textId="77777777" w:rsidR="00124C43" w:rsidRDefault="00124C43"/>
    <w:p w14:paraId="468C38F1" w14:textId="77777777" w:rsidR="00124C43" w:rsidRDefault="00124C43"/>
    <w:p w14:paraId="74BFC150" w14:textId="77777777" w:rsidR="00124C43" w:rsidRDefault="00124C43"/>
    <w:p w14:paraId="61DEAA61" w14:textId="77777777" w:rsidR="00124C43" w:rsidRDefault="00124C43"/>
    <w:p w14:paraId="18F5A051" w14:textId="77777777" w:rsidR="00124C43" w:rsidRDefault="00124C43"/>
    <w:p w14:paraId="734A09B5" w14:textId="77777777" w:rsidR="00124C43" w:rsidRDefault="00124C43"/>
    <w:p w14:paraId="50CBEC45" w14:textId="77777777" w:rsidR="00124C43" w:rsidRDefault="00124C43"/>
    <w:p w14:paraId="75704DD0" w14:textId="77777777" w:rsidR="00124C43" w:rsidRDefault="00124C43"/>
    <w:p w14:paraId="170822B3" w14:textId="77777777" w:rsidR="00124C43" w:rsidRDefault="00124C43"/>
    <w:p w14:paraId="4A2A4E8E" w14:textId="77777777" w:rsidR="00124C43" w:rsidRDefault="00124C43"/>
    <w:p w14:paraId="2E30F98D" w14:textId="77777777" w:rsidR="00124C43" w:rsidRDefault="00124C43"/>
    <w:p w14:paraId="310F543B" w14:textId="77777777" w:rsidR="00124C43" w:rsidRDefault="00124C43"/>
    <w:p w14:paraId="2D3185C2" w14:textId="77777777" w:rsidR="00124C43" w:rsidRDefault="00124C43"/>
    <w:p w14:paraId="74F30630" w14:textId="77777777" w:rsidR="00124C43" w:rsidRDefault="00124C43"/>
    <w:p w14:paraId="24E89767" w14:textId="77777777" w:rsidR="00124C43" w:rsidRDefault="00124C43"/>
    <w:p w14:paraId="4D332571" w14:textId="7054B30C" w:rsidR="00124C43" w:rsidRPr="00124C43" w:rsidRDefault="00124C43" w:rsidP="00124C43">
      <w:pPr>
        <w:spacing w:line="259" w:lineRule="auto"/>
        <w:jc w:val="center"/>
        <w:rPr>
          <w:rFonts w:asciiTheme="minorHAnsi" w:eastAsiaTheme="minorHAnsi" w:hAnsiTheme="minorHAnsi" w:cstheme="minorBidi"/>
          <w:b/>
        </w:rPr>
      </w:pPr>
      <w:r>
        <w:rPr>
          <w:rFonts w:asciiTheme="minorHAnsi" w:eastAsiaTheme="minorHAnsi" w:hAnsiTheme="minorHAnsi" w:cstheme="minorBidi"/>
          <w:b/>
        </w:rPr>
        <w:lastRenderedPageBreak/>
        <w:t>Appendix B</w:t>
      </w:r>
    </w:p>
    <w:p w14:paraId="4F8088EF" w14:textId="6DE6E02E" w:rsidR="00124C43" w:rsidRPr="001E356E" w:rsidRDefault="00124C43" w:rsidP="00124C43">
      <w:pPr>
        <w:spacing w:line="259" w:lineRule="auto"/>
        <w:ind w:left="1440" w:hanging="1440"/>
        <w:rPr>
          <w:rFonts w:asciiTheme="minorHAnsi" w:eastAsiaTheme="minorHAnsi" w:hAnsiTheme="minorHAnsi" w:cstheme="minorBidi"/>
          <w:b/>
          <w:u w:val="single"/>
        </w:rPr>
      </w:pPr>
      <w:r w:rsidRPr="001E356E">
        <w:rPr>
          <w:rFonts w:asciiTheme="minorHAnsi" w:eastAsiaTheme="minorHAnsi" w:hAnsiTheme="minorHAnsi" w:cstheme="minorBidi"/>
          <w:b/>
          <w:u w:val="single"/>
        </w:rPr>
        <w:t>202</w:t>
      </w:r>
      <w:r>
        <w:rPr>
          <w:rFonts w:asciiTheme="minorHAnsi" w:eastAsiaTheme="minorHAnsi" w:hAnsiTheme="minorHAnsi" w:cstheme="minorBidi"/>
          <w:b/>
          <w:u w:val="single"/>
        </w:rPr>
        <w:t>4</w:t>
      </w:r>
      <w:r w:rsidRPr="001E356E">
        <w:rPr>
          <w:rFonts w:asciiTheme="minorHAnsi" w:eastAsiaTheme="minorHAnsi" w:hAnsiTheme="minorHAnsi" w:cstheme="minorBidi"/>
          <w:b/>
          <w:u w:val="single"/>
        </w:rPr>
        <w:t xml:space="preserve"> POVERTY INCOME GUIDELINES</w:t>
      </w:r>
    </w:p>
    <w:tbl>
      <w:tblPr>
        <w:tblW w:w="3953" w:type="dxa"/>
        <w:tblInd w:w="-10" w:type="dxa"/>
        <w:tblCellMar>
          <w:left w:w="0" w:type="dxa"/>
          <w:right w:w="0" w:type="dxa"/>
        </w:tblCellMar>
        <w:tblLook w:val="04A0" w:firstRow="1" w:lastRow="0" w:firstColumn="1" w:lastColumn="0" w:noHBand="0" w:noVBand="1"/>
      </w:tblPr>
      <w:tblGrid>
        <w:gridCol w:w="1336"/>
        <w:gridCol w:w="1012"/>
        <w:gridCol w:w="1801"/>
      </w:tblGrid>
      <w:tr w:rsidR="00124C43" w:rsidRPr="001E356E" w14:paraId="7F17C1C5" w14:textId="77777777" w:rsidTr="000876DE">
        <w:trPr>
          <w:trHeight w:val="300"/>
        </w:trPr>
        <w:tc>
          <w:tcPr>
            <w:tcW w:w="3953"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121E0E" w14:textId="77777777" w:rsidR="00124C43" w:rsidRPr="001E356E" w:rsidRDefault="00124C43" w:rsidP="000876DE">
            <w:pPr>
              <w:spacing w:after="160" w:line="259" w:lineRule="auto"/>
              <w:jc w:val="center"/>
              <w:rPr>
                <w:rFonts w:asciiTheme="minorHAnsi" w:eastAsiaTheme="minorHAnsi" w:hAnsiTheme="minorHAnsi" w:cstheme="minorBidi"/>
              </w:rPr>
            </w:pPr>
            <w:r w:rsidRPr="001E356E">
              <w:rPr>
                <w:rFonts w:asciiTheme="minorHAnsi" w:eastAsiaTheme="minorHAnsi" w:hAnsiTheme="minorHAnsi" w:cstheme="minorBidi"/>
              </w:rPr>
              <w:t>202</w:t>
            </w:r>
            <w:r>
              <w:rPr>
                <w:rFonts w:asciiTheme="minorHAnsi" w:eastAsiaTheme="minorHAnsi" w:hAnsiTheme="minorHAnsi" w:cstheme="minorBidi"/>
              </w:rPr>
              <w:t>4</w:t>
            </w:r>
            <w:r w:rsidRPr="001E356E">
              <w:rPr>
                <w:rFonts w:asciiTheme="minorHAnsi" w:eastAsiaTheme="minorHAnsi" w:hAnsiTheme="minorHAnsi" w:cstheme="minorBidi"/>
              </w:rPr>
              <w:t xml:space="preserve"> Federal Poverty Guidelines</w:t>
            </w:r>
          </w:p>
        </w:tc>
      </w:tr>
      <w:tr w:rsidR="00124C43" w:rsidRPr="001E356E" w14:paraId="3556380F" w14:textId="77777777" w:rsidTr="000876DE">
        <w:trPr>
          <w:trHeight w:val="300"/>
        </w:trPr>
        <w:tc>
          <w:tcPr>
            <w:tcW w:w="1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7195BB" w14:textId="77777777" w:rsidR="00124C43" w:rsidRPr="001E356E" w:rsidRDefault="00124C43" w:rsidP="000876DE">
            <w:pPr>
              <w:spacing w:after="160" w:line="259" w:lineRule="auto"/>
              <w:rPr>
                <w:rFonts w:asciiTheme="minorHAnsi" w:eastAsiaTheme="minorHAnsi" w:hAnsiTheme="minorHAnsi" w:cstheme="minorBidi"/>
              </w:rPr>
            </w:pPr>
            <w:r w:rsidRPr="001E356E">
              <w:rPr>
                <w:rFonts w:asciiTheme="minorHAnsi" w:eastAsiaTheme="minorHAnsi" w:hAnsiTheme="minorHAnsi" w:cstheme="minorBidi"/>
              </w:rPr>
              <w:t>Family Size</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A07D2" w14:textId="77777777" w:rsidR="00124C43" w:rsidRPr="001E356E" w:rsidRDefault="00124C43" w:rsidP="000876DE">
            <w:pPr>
              <w:spacing w:after="160" w:line="259" w:lineRule="auto"/>
              <w:rPr>
                <w:rFonts w:asciiTheme="minorHAnsi" w:eastAsiaTheme="minorHAnsi" w:hAnsiTheme="minorHAnsi" w:cstheme="minorBidi"/>
              </w:rPr>
            </w:pPr>
            <w:r w:rsidRPr="001E356E">
              <w:rPr>
                <w:rFonts w:asciiTheme="minorHAnsi" w:eastAsiaTheme="minorHAnsi" w:hAnsiTheme="minorHAnsi" w:cstheme="minorBidi"/>
              </w:rPr>
              <w:t>FPG</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AB171" w14:textId="77777777" w:rsidR="00124C43" w:rsidRPr="001E356E" w:rsidRDefault="00124C43" w:rsidP="000876DE">
            <w:pPr>
              <w:spacing w:after="160" w:line="259" w:lineRule="auto"/>
              <w:rPr>
                <w:rFonts w:asciiTheme="minorHAnsi" w:eastAsiaTheme="minorHAnsi" w:hAnsiTheme="minorHAnsi" w:cstheme="minorBidi"/>
              </w:rPr>
            </w:pPr>
            <w:r w:rsidRPr="001E356E">
              <w:rPr>
                <w:rFonts w:asciiTheme="minorHAnsi" w:eastAsiaTheme="minorHAnsi" w:hAnsiTheme="minorHAnsi" w:cstheme="minorBidi"/>
              </w:rPr>
              <w:t>&lt;200%</w:t>
            </w:r>
          </w:p>
        </w:tc>
      </w:tr>
      <w:tr w:rsidR="00124C43" w:rsidRPr="001E356E" w14:paraId="2B6A8A1A" w14:textId="77777777" w:rsidTr="000876DE">
        <w:trPr>
          <w:trHeight w:val="300"/>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16287"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1</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DAF07"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$1</w:t>
            </w:r>
            <w:r>
              <w:rPr>
                <w:rFonts w:ascii="Arial" w:eastAsiaTheme="minorHAnsi" w:hAnsi="Arial" w:cs="Arial"/>
              </w:rPr>
              <w:t>5,060</w:t>
            </w:r>
            <w:r w:rsidRPr="001E356E">
              <w:rPr>
                <w:rFonts w:ascii="Arial" w:eastAsiaTheme="minorHAnsi" w:hAnsi="Arial" w:cs="Arial"/>
              </w:rPr>
              <w:t xml:space="preserve">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0A584"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30,120</w:t>
            </w:r>
          </w:p>
        </w:tc>
      </w:tr>
      <w:tr w:rsidR="00124C43" w:rsidRPr="001E356E" w14:paraId="39643CA0" w14:textId="77777777" w:rsidTr="000876DE">
        <w:trPr>
          <w:trHeight w:val="300"/>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0D66C"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2</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EB1F2"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20,440</w:t>
            </w:r>
            <w:r w:rsidRPr="001E356E">
              <w:rPr>
                <w:rFonts w:ascii="Arial" w:eastAsiaTheme="minorHAnsi" w:hAnsi="Arial" w:cs="Arial"/>
              </w:rPr>
              <w:t xml:space="preserve">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AD5A0B"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40,880</w:t>
            </w:r>
          </w:p>
        </w:tc>
      </w:tr>
      <w:tr w:rsidR="00124C43" w:rsidRPr="001E356E" w14:paraId="3EB38DBF" w14:textId="77777777" w:rsidTr="000876DE">
        <w:trPr>
          <w:trHeight w:val="300"/>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69DDD"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3</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31C06"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$2</w:t>
            </w:r>
            <w:r>
              <w:rPr>
                <w:rFonts w:ascii="Arial" w:eastAsiaTheme="minorHAnsi" w:hAnsi="Arial" w:cs="Arial"/>
              </w:rPr>
              <w:t>5,820</w:t>
            </w:r>
            <w:r w:rsidRPr="001E356E">
              <w:rPr>
                <w:rFonts w:ascii="Arial" w:eastAsiaTheme="minorHAnsi" w:hAnsi="Arial" w:cs="Arial"/>
              </w:rPr>
              <w:t xml:space="preserve">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A6EBDF"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51,640</w:t>
            </w:r>
          </w:p>
        </w:tc>
      </w:tr>
      <w:tr w:rsidR="00124C43" w:rsidRPr="001E356E" w14:paraId="4CD19BD2" w14:textId="77777777" w:rsidTr="000876DE">
        <w:trPr>
          <w:trHeight w:val="300"/>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1BA06"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4</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1F4B"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31,200</w:t>
            </w:r>
            <w:r w:rsidRPr="001E356E">
              <w:rPr>
                <w:rFonts w:ascii="Arial" w:eastAsiaTheme="minorHAnsi" w:hAnsi="Arial" w:cs="Arial"/>
              </w:rPr>
              <w:t xml:space="preserve">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6F530A"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62,400</w:t>
            </w:r>
          </w:p>
        </w:tc>
      </w:tr>
      <w:tr w:rsidR="00124C43" w:rsidRPr="001E356E" w14:paraId="3901F22B" w14:textId="77777777" w:rsidTr="000876DE">
        <w:trPr>
          <w:trHeight w:val="300"/>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3A46D"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5</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D7BAF8"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36,580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2C9FF9"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73,160</w:t>
            </w:r>
          </w:p>
        </w:tc>
      </w:tr>
      <w:tr w:rsidR="00124C43" w:rsidRPr="001E356E" w14:paraId="0FB74CBC" w14:textId="77777777" w:rsidTr="000876DE">
        <w:trPr>
          <w:trHeight w:val="300"/>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425E1"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6</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DDC71"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41,960</w:t>
            </w:r>
            <w:r w:rsidRPr="001E356E">
              <w:rPr>
                <w:rFonts w:ascii="Arial" w:eastAsiaTheme="minorHAnsi" w:hAnsi="Arial" w:cs="Arial"/>
              </w:rPr>
              <w:t xml:space="preserve">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9E9B43"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83,920</w:t>
            </w:r>
          </w:p>
        </w:tc>
      </w:tr>
      <w:tr w:rsidR="00124C43" w:rsidRPr="001E356E" w14:paraId="4B7B7A14" w14:textId="77777777" w:rsidTr="000876DE">
        <w:trPr>
          <w:trHeight w:val="300"/>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077149"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7</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1BEB5"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$4</w:t>
            </w:r>
            <w:r>
              <w:rPr>
                <w:rFonts w:ascii="Arial" w:eastAsiaTheme="minorHAnsi" w:hAnsi="Arial" w:cs="Arial"/>
              </w:rPr>
              <w:t>7,340</w:t>
            </w:r>
            <w:r w:rsidRPr="001E356E">
              <w:rPr>
                <w:rFonts w:ascii="Arial" w:eastAsiaTheme="minorHAnsi" w:hAnsi="Arial" w:cs="Arial"/>
              </w:rPr>
              <w:t xml:space="preserve">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4E00A5"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94,680</w:t>
            </w:r>
          </w:p>
        </w:tc>
      </w:tr>
      <w:tr w:rsidR="00124C43" w:rsidRPr="001E356E" w14:paraId="68FC486B" w14:textId="77777777" w:rsidTr="000876DE">
        <w:trPr>
          <w:trHeight w:val="300"/>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73DB0"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8</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66ACB"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52,720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CBD021" w14:textId="77777777" w:rsidR="00124C43" w:rsidRPr="001E356E" w:rsidRDefault="00124C43" w:rsidP="000876DE">
            <w:pPr>
              <w:spacing w:after="160" w:line="259" w:lineRule="auto"/>
              <w:jc w:val="right"/>
              <w:rPr>
                <w:rFonts w:ascii="Arial" w:eastAsiaTheme="minorHAnsi" w:hAnsi="Arial" w:cs="Arial"/>
              </w:rPr>
            </w:pPr>
            <w:r w:rsidRPr="001E356E">
              <w:rPr>
                <w:rFonts w:ascii="Arial" w:eastAsiaTheme="minorHAnsi" w:hAnsi="Arial" w:cs="Arial"/>
              </w:rPr>
              <w:t>$</w:t>
            </w:r>
            <w:r>
              <w:rPr>
                <w:rFonts w:ascii="Arial" w:eastAsiaTheme="minorHAnsi" w:hAnsi="Arial" w:cs="Arial"/>
              </w:rPr>
              <w:t>105,440</w:t>
            </w:r>
          </w:p>
        </w:tc>
      </w:tr>
      <w:tr w:rsidR="00124C43" w:rsidRPr="001E356E" w14:paraId="6F13AE34" w14:textId="77777777" w:rsidTr="000876DE">
        <w:trPr>
          <w:trHeight w:val="300"/>
        </w:trPr>
        <w:tc>
          <w:tcPr>
            <w:tcW w:w="1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73272F" w14:textId="77777777" w:rsidR="00124C43" w:rsidRPr="001E356E" w:rsidRDefault="00124C43" w:rsidP="000876DE">
            <w:pPr>
              <w:spacing w:after="160" w:line="259" w:lineRule="auto"/>
              <w:rPr>
                <w:rFonts w:ascii="Calibri" w:eastAsiaTheme="minorHAnsi" w:hAnsi="Calibri" w:cs="Calibri"/>
              </w:rPr>
            </w:pPr>
            <w:r w:rsidRPr="001E356E">
              <w:rPr>
                <w:rFonts w:asciiTheme="minorHAnsi" w:eastAsiaTheme="minorHAnsi" w:hAnsiTheme="minorHAnsi" w:cstheme="minorBidi"/>
              </w:rPr>
              <w:t> </w:t>
            </w:r>
          </w:p>
        </w:tc>
        <w:tc>
          <w:tcPr>
            <w:tcW w:w="10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B308A6" w14:textId="77777777" w:rsidR="00124C43" w:rsidRPr="001E356E" w:rsidRDefault="00124C43" w:rsidP="000876DE">
            <w:pPr>
              <w:spacing w:after="160" w:line="259" w:lineRule="auto"/>
              <w:rPr>
                <w:rFonts w:asciiTheme="minorHAnsi" w:eastAsiaTheme="minorHAnsi" w:hAnsiTheme="minorHAnsi" w:cstheme="minorBidi"/>
              </w:rPr>
            </w:pPr>
            <w:r w:rsidRPr="001E356E">
              <w:rPr>
                <w:rFonts w:asciiTheme="minorHAnsi" w:eastAsiaTheme="minorHAnsi" w:hAnsiTheme="minorHAnsi" w:cstheme="minorBidi"/>
              </w:rPr>
              <w:t> </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5F8239" w14:textId="77777777" w:rsidR="00124C43" w:rsidRPr="001E356E" w:rsidRDefault="00124C43" w:rsidP="000876DE">
            <w:pPr>
              <w:spacing w:after="160" w:line="259" w:lineRule="auto"/>
              <w:rPr>
                <w:rFonts w:asciiTheme="minorHAnsi" w:eastAsiaTheme="minorHAnsi" w:hAnsiTheme="minorHAnsi" w:cstheme="minorBidi"/>
              </w:rPr>
            </w:pPr>
            <w:r w:rsidRPr="001E356E">
              <w:rPr>
                <w:rFonts w:asciiTheme="minorHAnsi" w:eastAsiaTheme="minorHAnsi" w:hAnsiTheme="minorHAnsi" w:cstheme="minorBidi"/>
              </w:rPr>
              <w:t> </w:t>
            </w:r>
          </w:p>
        </w:tc>
      </w:tr>
      <w:tr w:rsidR="00124C43" w:rsidRPr="001E356E" w14:paraId="1639D806" w14:textId="77777777" w:rsidTr="000876DE">
        <w:trPr>
          <w:trHeight w:val="585"/>
        </w:trPr>
        <w:tc>
          <w:tcPr>
            <w:tcW w:w="395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0EF780" w14:textId="77777777" w:rsidR="00124C43" w:rsidRPr="001E356E" w:rsidRDefault="00124C43" w:rsidP="000876DE">
            <w:pPr>
              <w:spacing w:after="160" w:line="259" w:lineRule="auto"/>
              <w:jc w:val="center"/>
              <w:rPr>
                <w:rFonts w:asciiTheme="minorHAnsi" w:eastAsiaTheme="minorHAnsi" w:hAnsiTheme="minorHAnsi" w:cstheme="minorBidi"/>
              </w:rPr>
            </w:pPr>
            <w:r w:rsidRPr="001E356E">
              <w:rPr>
                <w:rFonts w:asciiTheme="minorHAnsi" w:eastAsiaTheme="minorHAnsi" w:hAnsiTheme="minorHAnsi" w:cstheme="minorBidi"/>
              </w:rPr>
              <w:t>For family units of more than 8 members, add $</w:t>
            </w:r>
            <w:r>
              <w:rPr>
                <w:rFonts w:asciiTheme="minorHAnsi" w:eastAsiaTheme="minorHAnsi" w:hAnsiTheme="minorHAnsi" w:cstheme="minorBidi"/>
              </w:rPr>
              <w:t>5,380</w:t>
            </w:r>
          </w:p>
        </w:tc>
      </w:tr>
    </w:tbl>
    <w:p w14:paraId="7E1C99E2" w14:textId="77777777" w:rsidR="00124C43" w:rsidRDefault="00124C43"/>
    <w:p w14:paraId="38CFA542" w14:textId="77777777" w:rsidR="00124C43" w:rsidRDefault="00124C43"/>
    <w:p w14:paraId="69D3C8A9" w14:textId="77777777" w:rsidR="00124C43" w:rsidRDefault="00124C43"/>
    <w:p w14:paraId="4F8ECE11" w14:textId="77777777" w:rsidR="00124C43" w:rsidRDefault="00124C43"/>
    <w:p w14:paraId="52609BB5" w14:textId="77777777" w:rsidR="00124C43" w:rsidRDefault="00124C43"/>
    <w:p w14:paraId="0E23F2AB" w14:textId="77777777" w:rsidR="00124C43" w:rsidRDefault="00124C43"/>
    <w:p w14:paraId="5B41DCDF" w14:textId="77777777" w:rsidR="00124C43" w:rsidRDefault="00124C43"/>
    <w:p w14:paraId="4649896F" w14:textId="77777777" w:rsidR="00124C43" w:rsidRDefault="00124C43"/>
    <w:p w14:paraId="0383576C" w14:textId="77777777" w:rsidR="00124C43" w:rsidRDefault="00124C43"/>
    <w:p w14:paraId="5D8FE330" w14:textId="77777777" w:rsidR="00124C43" w:rsidRDefault="00124C43"/>
    <w:p w14:paraId="7BCD8A37" w14:textId="77777777" w:rsidR="00124C43" w:rsidRDefault="00124C43"/>
    <w:p w14:paraId="02933934" w14:textId="77777777" w:rsidR="00124C43" w:rsidRDefault="00124C43"/>
    <w:p w14:paraId="3ADC0417" w14:textId="77777777" w:rsidR="00124C43" w:rsidRDefault="00124C43"/>
    <w:p w14:paraId="7B18258F" w14:textId="77777777" w:rsidR="00124C43" w:rsidRDefault="00124C43"/>
    <w:p w14:paraId="27626A97" w14:textId="77777777" w:rsidR="00124C43" w:rsidRDefault="00124C43"/>
    <w:p w14:paraId="614A1CE7" w14:textId="77777777" w:rsidR="00124C43" w:rsidRDefault="00124C43"/>
    <w:p w14:paraId="04DFBBCD" w14:textId="77777777" w:rsidR="00124C43" w:rsidRDefault="00124C43"/>
    <w:p w14:paraId="6EDA4D3E" w14:textId="77777777" w:rsidR="00124C43" w:rsidRDefault="00124C43"/>
    <w:p w14:paraId="68660959" w14:textId="77777777" w:rsidR="00124C43" w:rsidRDefault="00124C43"/>
    <w:p w14:paraId="6063C680" w14:textId="77777777" w:rsidR="00124C43" w:rsidRDefault="00124C43"/>
    <w:p w14:paraId="4A9C0051" w14:textId="77777777" w:rsidR="00124C43" w:rsidRDefault="00124C43"/>
    <w:p w14:paraId="6AB05A4D" w14:textId="77777777" w:rsidR="00124C43" w:rsidRDefault="00124C43"/>
    <w:p w14:paraId="3348A8B2" w14:textId="77777777" w:rsidR="00124C43" w:rsidRDefault="00124C43"/>
    <w:p w14:paraId="13AADC9C" w14:textId="77777777" w:rsidR="00124C43" w:rsidRDefault="00124C43"/>
    <w:p w14:paraId="0F5619D6" w14:textId="77777777" w:rsidR="00124C43" w:rsidRDefault="00124C43"/>
    <w:p w14:paraId="3C664BA9" w14:textId="77777777" w:rsidR="00124C43" w:rsidRDefault="00124C43" w:rsidP="00124C43">
      <w:pPr>
        <w:spacing w:line="276" w:lineRule="auto"/>
        <w:jc w:val="center"/>
        <w:rPr>
          <w:rFonts w:asciiTheme="minorHAnsi" w:hAnsiTheme="minorHAnsi"/>
          <w:b/>
          <w:bCs/>
          <w:szCs w:val="24"/>
        </w:rPr>
      </w:pPr>
      <w:r>
        <w:rPr>
          <w:rFonts w:asciiTheme="minorHAnsi" w:hAnsiTheme="minorHAnsi"/>
          <w:b/>
          <w:bCs/>
          <w:szCs w:val="24"/>
        </w:rPr>
        <w:lastRenderedPageBreak/>
        <w:t>Appendix C</w:t>
      </w:r>
    </w:p>
    <w:p w14:paraId="3B717048" w14:textId="77777777" w:rsidR="00124C43" w:rsidRPr="001E356E" w:rsidRDefault="00124C43" w:rsidP="00124C43">
      <w:pPr>
        <w:spacing w:after="160" w:line="259" w:lineRule="auto"/>
        <w:rPr>
          <w:rFonts w:asciiTheme="minorHAnsi" w:eastAsiaTheme="minorHAnsi" w:hAnsiTheme="minorHAnsi" w:cstheme="minorBidi"/>
          <w:b/>
          <w:sz w:val="28"/>
          <w:szCs w:val="28"/>
        </w:rPr>
      </w:pPr>
    </w:p>
    <w:p w14:paraId="09ED447D" w14:textId="77777777" w:rsidR="00124C43" w:rsidRPr="0007281E" w:rsidRDefault="00124C43" w:rsidP="00124C43">
      <w:pPr>
        <w:spacing w:after="160" w:line="259" w:lineRule="auto"/>
        <w:jc w:val="center"/>
        <w:rPr>
          <w:rFonts w:asciiTheme="minorHAnsi" w:eastAsiaTheme="minorHAnsi" w:hAnsiTheme="minorHAnsi" w:cstheme="minorHAnsi"/>
          <w:b/>
          <w:sz w:val="28"/>
          <w:szCs w:val="28"/>
        </w:rPr>
      </w:pPr>
      <w:r>
        <w:rPr>
          <w:rFonts w:asciiTheme="minorHAnsi" w:eastAsiaTheme="minorHAnsi" w:hAnsiTheme="minorHAnsi" w:cstheme="minorHAnsi"/>
          <w:b/>
          <w:sz w:val="28"/>
          <w:szCs w:val="28"/>
        </w:rPr>
        <w:t>Rivers Health</w:t>
      </w:r>
    </w:p>
    <w:p w14:paraId="6E692A14" w14:textId="77777777" w:rsidR="00124C43" w:rsidRPr="0007281E" w:rsidRDefault="00124C43" w:rsidP="00124C43">
      <w:pPr>
        <w:spacing w:after="160" w:line="259" w:lineRule="auto"/>
        <w:jc w:val="center"/>
        <w:rPr>
          <w:rFonts w:asciiTheme="minorHAnsi" w:eastAsiaTheme="minorHAnsi" w:hAnsiTheme="minorHAnsi" w:cstheme="minorHAnsi"/>
          <w:b/>
          <w:szCs w:val="24"/>
        </w:rPr>
      </w:pPr>
      <w:r w:rsidRPr="0007281E">
        <w:rPr>
          <w:rFonts w:asciiTheme="minorHAnsi" w:eastAsiaTheme="minorHAnsi" w:hAnsiTheme="minorHAnsi" w:cstheme="minorHAnsi"/>
          <w:b/>
          <w:szCs w:val="24"/>
        </w:rPr>
        <w:t>PLAIN LANGUAGE SUMMARY OF FINANCIAL ASSISTANCE POLICY (FAP)</w:t>
      </w:r>
    </w:p>
    <w:p w14:paraId="538023B8" w14:textId="77777777" w:rsidR="00124C43" w:rsidRPr="0007281E" w:rsidRDefault="00124C43" w:rsidP="00124C43">
      <w:pPr>
        <w:spacing w:line="259" w:lineRule="auto"/>
        <w:rPr>
          <w:rFonts w:asciiTheme="minorHAnsi" w:eastAsiaTheme="minorHAnsi" w:hAnsiTheme="minorHAnsi" w:cstheme="minorHAnsi"/>
          <w:b/>
          <w:szCs w:val="24"/>
          <w:u w:val="single"/>
        </w:rPr>
      </w:pPr>
      <w:r w:rsidRPr="0007281E">
        <w:rPr>
          <w:rFonts w:asciiTheme="minorHAnsi" w:eastAsiaTheme="minorHAnsi" w:hAnsiTheme="minorHAnsi" w:cstheme="minorHAnsi"/>
          <w:b/>
          <w:szCs w:val="24"/>
          <w:u w:val="single"/>
        </w:rPr>
        <w:t>FINANCIAL ASSISTANCE PROGRAM</w:t>
      </w:r>
      <w:r w:rsidRPr="0007281E">
        <w:rPr>
          <w:rFonts w:asciiTheme="minorHAnsi" w:eastAsiaTheme="minorHAnsi" w:hAnsiTheme="minorHAnsi" w:cstheme="minorHAnsi"/>
          <w:b/>
          <w:szCs w:val="24"/>
          <w:u w:val="single"/>
        </w:rPr>
        <w:tab/>
      </w:r>
    </w:p>
    <w:p w14:paraId="75E73DC1" w14:textId="0BB00964" w:rsidR="00124C43" w:rsidRPr="0007281E" w:rsidRDefault="00124C43" w:rsidP="00124C43">
      <w:pPr>
        <w:spacing w:line="259" w:lineRule="auto"/>
        <w:rPr>
          <w:rFonts w:asciiTheme="minorHAnsi" w:eastAsiaTheme="minorHAnsi" w:hAnsiTheme="minorHAnsi" w:cstheme="minorHAnsi"/>
        </w:rPr>
      </w:pPr>
      <w:r>
        <w:rPr>
          <w:rFonts w:asciiTheme="minorHAnsi" w:eastAsiaTheme="minorHAnsi" w:hAnsiTheme="minorHAnsi" w:cstheme="minorHAnsi"/>
        </w:rPr>
        <w:t>Rivers Health</w:t>
      </w:r>
      <w:r w:rsidRPr="0007281E">
        <w:rPr>
          <w:rFonts w:asciiTheme="minorHAnsi" w:eastAsiaTheme="minorHAnsi" w:hAnsiTheme="minorHAnsi" w:cstheme="minorHAnsi"/>
        </w:rPr>
        <w:t xml:space="preserve"> offers Basic and Enhanced Financial Assistance to patients that are in financial need.  Patients must use all other resources, including an application to the local Department of Health and Human Services before Enhanced Financial Assistance </w:t>
      </w:r>
      <w:r w:rsidR="002D1E5F" w:rsidRPr="0007281E">
        <w:rPr>
          <w:rFonts w:asciiTheme="minorHAnsi" w:eastAsiaTheme="minorHAnsi" w:hAnsiTheme="minorHAnsi" w:cstheme="minorHAnsi"/>
        </w:rPr>
        <w:t>is</w:t>
      </w:r>
      <w:r w:rsidRPr="0007281E">
        <w:rPr>
          <w:rFonts w:asciiTheme="minorHAnsi" w:eastAsiaTheme="minorHAnsi" w:hAnsiTheme="minorHAnsi" w:cstheme="minorHAnsi"/>
        </w:rPr>
        <w:t xml:space="preserve"> considered.  Eligibility for assistance is based upon the total gross income (how much you make before taxes) and the number of dependents in the family.  A Basic Financial Assistance eligible individual may not be charged more than AGB for emergency or other medically necessary care. </w:t>
      </w:r>
    </w:p>
    <w:p w14:paraId="4339153E" w14:textId="77777777" w:rsidR="00124C43" w:rsidRPr="0007281E" w:rsidRDefault="00124C43" w:rsidP="00124C43">
      <w:pPr>
        <w:spacing w:line="259" w:lineRule="auto"/>
        <w:rPr>
          <w:rFonts w:asciiTheme="minorHAnsi" w:eastAsiaTheme="minorHAnsi" w:hAnsiTheme="minorHAnsi" w:cstheme="minorHAnsi"/>
        </w:rPr>
      </w:pPr>
    </w:p>
    <w:p w14:paraId="7FF0B660" w14:textId="77777777" w:rsidR="00124C43" w:rsidRPr="0007281E" w:rsidRDefault="00124C43" w:rsidP="00124C43">
      <w:pPr>
        <w:spacing w:line="259" w:lineRule="auto"/>
        <w:rPr>
          <w:rFonts w:asciiTheme="minorHAnsi" w:eastAsiaTheme="minorHAnsi" w:hAnsiTheme="minorHAnsi" w:cstheme="minorHAnsi"/>
          <w:sz w:val="20"/>
          <w:u w:val="single"/>
        </w:rPr>
      </w:pPr>
      <w:r w:rsidRPr="0007281E">
        <w:rPr>
          <w:rFonts w:asciiTheme="minorHAnsi" w:eastAsiaTheme="minorHAnsi" w:hAnsiTheme="minorHAnsi" w:cstheme="minorHAnsi"/>
          <w:sz w:val="20"/>
          <w:u w:val="single"/>
        </w:rPr>
        <w:t xml:space="preserve">Qualification:  </w:t>
      </w:r>
    </w:p>
    <w:p w14:paraId="50916C52" w14:textId="77777777" w:rsidR="00124C43" w:rsidRPr="0007281E" w:rsidRDefault="00124C43" w:rsidP="00124C43">
      <w:pPr>
        <w:spacing w:line="259" w:lineRule="auto"/>
        <w:rPr>
          <w:rFonts w:asciiTheme="minorHAnsi" w:eastAsiaTheme="minorHAnsi" w:hAnsiTheme="minorHAnsi" w:cstheme="minorHAnsi"/>
          <w:sz w:val="20"/>
        </w:rPr>
      </w:pPr>
      <w:r w:rsidRPr="0007281E">
        <w:rPr>
          <w:rFonts w:asciiTheme="minorHAnsi" w:eastAsiaTheme="minorHAnsi" w:hAnsiTheme="minorHAnsi" w:cstheme="minorHAnsi"/>
          <w:sz w:val="20"/>
        </w:rPr>
        <w:t>Basic:</w:t>
      </w:r>
    </w:p>
    <w:p w14:paraId="75F571E8" w14:textId="77777777" w:rsidR="00124C43" w:rsidRPr="0007281E" w:rsidRDefault="00124C43" w:rsidP="00124C43">
      <w:pPr>
        <w:pStyle w:val="ListParagraph"/>
        <w:numPr>
          <w:ilvl w:val="0"/>
          <w:numId w:val="7"/>
        </w:numPr>
        <w:rPr>
          <w:rFonts w:cstheme="minorHAnsi"/>
          <w:sz w:val="20"/>
        </w:rPr>
      </w:pPr>
      <w:r w:rsidRPr="0007281E">
        <w:rPr>
          <w:rFonts w:cstheme="minorHAnsi"/>
          <w:sz w:val="20"/>
        </w:rPr>
        <w:t>Uninsured</w:t>
      </w:r>
    </w:p>
    <w:p w14:paraId="641FD59A" w14:textId="77777777" w:rsidR="00124C43" w:rsidRDefault="00124C43" w:rsidP="00124C43">
      <w:pPr>
        <w:pStyle w:val="ListParagraph"/>
        <w:numPr>
          <w:ilvl w:val="0"/>
          <w:numId w:val="7"/>
        </w:numPr>
        <w:rPr>
          <w:rFonts w:cstheme="minorHAnsi"/>
          <w:sz w:val="20"/>
        </w:rPr>
      </w:pPr>
      <w:r w:rsidRPr="0007281E">
        <w:rPr>
          <w:rFonts w:cstheme="minorHAnsi"/>
          <w:sz w:val="20"/>
        </w:rPr>
        <w:t>Income under $125,000</w:t>
      </w:r>
    </w:p>
    <w:p w14:paraId="34526CC2" w14:textId="77777777" w:rsidR="00124C43" w:rsidRPr="00B06BA3" w:rsidRDefault="00124C43" w:rsidP="00124C43">
      <w:pPr>
        <w:rPr>
          <w:rFonts w:cstheme="minorHAnsi"/>
          <w:sz w:val="20"/>
        </w:rPr>
      </w:pPr>
      <w:r>
        <w:rPr>
          <w:rFonts w:cstheme="minorHAnsi"/>
          <w:sz w:val="20"/>
        </w:rPr>
        <w:t xml:space="preserve">Enhanced: </w:t>
      </w:r>
    </w:p>
    <w:p w14:paraId="592312F6" w14:textId="77777777" w:rsidR="00124C43" w:rsidRPr="00B06BA3" w:rsidRDefault="00124C43" w:rsidP="00124C43">
      <w:pPr>
        <w:numPr>
          <w:ilvl w:val="0"/>
          <w:numId w:val="7"/>
        </w:numPr>
        <w:spacing w:line="259" w:lineRule="auto"/>
        <w:contextualSpacing/>
        <w:jc w:val="left"/>
        <w:rPr>
          <w:rFonts w:asciiTheme="minorHAnsi" w:eastAsiaTheme="minorHAnsi" w:hAnsiTheme="minorHAnsi" w:cstheme="minorHAnsi"/>
          <w:sz w:val="20"/>
        </w:rPr>
      </w:pPr>
      <w:r w:rsidRPr="00B06BA3">
        <w:rPr>
          <w:rFonts w:asciiTheme="minorHAnsi" w:eastAsiaTheme="minorHAnsi" w:hAnsiTheme="minorHAnsi" w:cstheme="minorHAnsi"/>
          <w:sz w:val="20"/>
        </w:rPr>
        <w:t>At or below 200% of the federal poverty level</w:t>
      </w:r>
    </w:p>
    <w:p w14:paraId="319B41F5" w14:textId="77777777" w:rsidR="00124C43" w:rsidRPr="00B06BA3" w:rsidRDefault="00124C43" w:rsidP="00124C43">
      <w:pPr>
        <w:numPr>
          <w:ilvl w:val="0"/>
          <w:numId w:val="7"/>
        </w:numPr>
        <w:spacing w:line="259" w:lineRule="auto"/>
        <w:contextualSpacing/>
        <w:jc w:val="left"/>
        <w:rPr>
          <w:rFonts w:asciiTheme="minorHAnsi" w:eastAsiaTheme="minorHAnsi" w:hAnsiTheme="minorHAnsi" w:cstheme="minorHAnsi"/>
          <w:sz w:val="20"/>
        </w:rPr>
      </w:pPr>
      <w:r w:rsidRPr="00B06BA3">
        <w:rPr>
          <w:rFonts w:asciiTheme="minorHAnsi" w:eastAsiaTheme="minorHAnsi" w:hAnsiTheme="minorHAnsi" w:cstheme="minorHAnsi"/>
          <w:sz w:val="20"/>
        </w:rPr>
        <w:t>Does not meet Medicaid qualifications</w:t>
      </w:r>
    </w:p>
    <w:p w14:paraId="2C3E1EA2" w14:textId="77777777" w:rsidR="00124C43" w:rsidRPr="0007281E" w:rsidRDefault="00124C43" w:rsidP="00124C43">
      <w:pPr>
        <w:spacing w:line="259" w:lineRule="auto"/>
        <w:ind w:left="720"/>
        <w:contextualSpacing/>
        <w:rPr>
          <w:rFonts w:asciiTheme="minorHAnsi" w:eastAsiaTheme="minorHAnsi" w:hAnsiTheme="minorHAnsi" w:cstheme="minorHAnsi"/>
        </w:rPr>
      </w:pPr>
    </w:p>
    <w:p w14:paraId="662A0364" w14:textId="77777777" w:rsidR="00124C43" w:rsidRPr="0007281E" w:rsidRDefault="00124C43" w:rsidP="00124C43">
      <w:pPr>
        <w:spacing w:line="259" w:lineRule="auto"/>
        <w:rPr>
          <w:rFonts w:asciiTheme="minorHAnsi" w:eastAsiaTheme="minorHAnsi" w:hAnsiTheme="minorHAnsi" w:cstheme="minorHAnsi"/>
          <w:b/>
          <w:szCs w:val="24"/>
          <w:u w:val="single"/>
        </w:rPr>
      </w:pPr>
      <w:r w:rsidRPr="0007281E">
        <w:rPr>
          <w:rFonts w:asciiTheme="minorHAnsi" w:eastAsiaTheme="minorHAnsi" w:hAnsiTheme="minorHAnsi" w:cstheme="minorHAnsi"/>
          <w:b/>
          <w:szCs w:val="24"/>
          <w:u w:val="single"/>
        </w:rPr>
        <w:t>HOW TO APPLY FOR FINANCIAL ASSISTANCE</w:t>
      </w:r>
    </w:p>
    <w:p w14:paraId="74D10BA9" w14:textId="77777777" w:rsidR="00124C43" w:rsidRPr="0007281E" w:rsidRDefault="00124C43" w:rsidP="00124C43">
      <w:pPr>
        <w:numPr>
          <w:ilvl w:val="0"/>
          <w:numId w:val="8"/>
        </w:numPr>
        <w:spacing w:line="259" w:lineRule="auto"/>
        <w:contextualSpacing/>
        <w:jc w:val="left"/>
        <w:rPr>
          <w:rFonts w:asciiTheme="minorHAnsi" w:eastAsiaTheme="minorHAnsi" w:hAnsiTheme="minorHAnsi" w:cstheme="minorHAnsi"/>
        </w:rPr>
      </w:pPr>
      <w:r w:rsidRPr="0007281E">
        <w:rPr>
          <w:rFonts w:asciiTheme="minorHAnsi" w:eastAsiaTheme="minorHAnsi" w:hAnsiTheme="minorHAnsi" w:cstheme="minorHAnsi"/>
        </w:rPr>
        <w:t>Call (304) 675-4340 extension 1394</w:t>
      </w:r>
    </w:p>
    <w:p w14:paraId="12B947A9" w14:textId="77777777" w:rsidR="00124C43" w:rsidRPr="0007281E" w:rsidRDefault="00124C43" w:rsidP="00124C43">
      <w:pPr>
        <w:numPr>
          <w:ilvl w:val="0"/>
          <w:numId w:val="8"/>
        </w:numPr>
        <w:spacing w:line="259" w:lineRule="auto"/>
        <w:contextualSpacing/>
        <w:jc w:val="left"/>
        <w:rPr>
          <w:rFonts w:asciiTheme="minorHAnsi" w:eastAsiaTheme="minorHAnsi" w:hAnsiTheme="minorHAnsi" w:cstheme="minorHAnsi"/>
        </w:rPr>
      </w:pPr>
      <w:hyperlink r:id="rId6" w:history="1">
        <w:r w:rsidRPr="00090374">
          <w:rPr>
            <w:rStyle w:val="Hyperlink"/>
            <w:rFonts w:asciiTheme="minorHAnsi" w:eastAsiaTheme="minorHAnsi" w:hAnsiTheme="minorHAnsi" w:cstheme="minorHAnsi"/>
          </w:rPr>
          <w:t>www.rivershealth.org</w:t>
        </w:r>
      </w:hyperlink>
      <w:r w:rsidRPr="0007281E">
        <w:rPr>
          <w:rFonts w:asciiTheme="minorHAnsi" w:eastAsiaTheme="minorHAnsi" w:hAnsiTheme="minorHAnsi" w:cstheme="minorHAnsi"/>
        </w:rPr>
        <w:t xml:space="preserve"> </w:t>
      </w:r>
    </w:p>
    <w:p w14:paraId="68FEDC35" w14:textId="77777777" w:rsidR="00124C43" w:rsidRPr="0007281E" w:rsidRDefault="00124C43" w:rsidP="00124C43">
      <w:pPr>
        <w:numPr>
          <w:ilvl w:val="0"/>
          <w:numId w:val="8"/>
        </w:numPr>
        <w:spacing w:line="259" w:lineRule="auto"/>
        <w:contextualSpacing/>
        <w:jc w:val="left"/>
        <w:rPr>
          <w:rFonts w:asciiTheme="minorHAnsi" w:eastAsiaTheme="minorHAnsi" w:hAnsiTheme="minorHAnsi" w:cstheme="minorHAnsi"/>
        </w:rPr>
      </w:pPr>
      <w:r w:rsidRPr="0007281E">
        <w:rPr>
          <w:rFonts w:asciiTheme="minorHAnsi" w:eastAsiaTheme="minorHAnsi" w:hAnsiTheme="minorHAnsi" w:cstheme="minorHAnsi"/>
        </w:rPr>
        <w:t>Financial Counselor at 2520 Valley Drive, Point Pleasant, WV  25550</w:t>
      </w:r>
    </w:p>
    <w:p w14:paraId="1452D7D7" w14:textId="77777777" w:rsidR="00124C43" w:rsidRPr="0007281E" w:rsidRDefault="00124C43" w:rsidP="00124C43">
      <w:pPr>
        <w:numPr>
          <w:ilvl w:val="0"/>
          <w:numId w:val="8"/>
        </w:numPr>
        <w:spacing w:line="259" w:lineRule="auto"/>
        <w:contextualSpacing/>
        <w:jc w:val="left"/>
        <w:rPr>
          <w:rFonts w:asciiTheme="minorHAnsi" w:eastAsiaTheme="minorHAnsi" w:hAnsiTheme="minorHAnsi" w:cstheme="minorHAnsi"/>
        </w:rPr>
      </w:pPr>
      <w:r w:rsidRPr="0007281E">
        <w:rPr>
          <w:rFonts w:asciiTheme="minorHAnsi" w:eastAsiaTheme="minorHAnsi" w:hAnsiTheme="minorHAnsi" w:cstheme="minorHAnsi"/>
        </w:rPr>
        <w:t xml:space="preserve">Any </w:t>
      </w:r>
      <w:r>
        <w:rPr>
          <w:rFonts w:asciiTheme="minorHAnsi" w:eastAsiaTheme="minorHAnsi" w:hAnsiTheme="minorHAnsi" w:cstheme="minorHAnsi"/>
        </w:rPr>
        <w:t>Rivers Health</w:t>
      </w:r>
      <w:r w:rsidRPr="0007281E">
        <w:rPr>
          <w:rFonts w:asciiTheme="minorHAnsi" w:eastAsiaTheme="minorHAnsi" w:hAnsiTheme="minorHAnsi" w:cstheme="minorHAnsi"/>
        </w:rPr>
        <w:t xml:space="preserve"> Registration Desk</w:t>
      </w:r>
    </w:p>
    <w:p w14:paraId="492F0CE0" w14:textId="77777777" w:rsidR="00124C43" w:rsidRPr="0007281E" w:rsidRDefault="00124C43" w:rsidP="00124C43">
      <w:pPr>
        <w:numPr>
          <w:ilvl w:val="0"/>
          <w:numId w:val="8"/>
        </w:numPr>
        <w:spacing w:line="259" w:lineRule="auto"/>
        <w:contextualSpacing/>
        <w:jc w:val="left"/>
        <w:rPr>
          <w:rFonts w:asciiTheme="minorHAnsi" w:eastAsiaTheme="minorHAnsi" w:hAnsiTheme="minorHAnsi" w:cstheme="minorHAnsi"/>
        </w:rPr>
      </w:pPr>
      <w:r w:rsidRPr="0007281E">
        <w:rPr>
          <w:rFonts w:asciiTheme="minorHAnsi" w:eastAsiaTheme="minorHAnsi" w:hAnsiTheme="minorHAnsi" w:cstheme="minorHAnsi"/>
        </w:rPr>
        <w:t xml:space="preserve">Application </w:t>
      </w:r>
      <w:proofErr w:type="gramStart"/>
      <w:r w:rsidRPr="0007281E">
        <w:rPr>
          <w:rFonts w:asciiTheme="minorHAnsi" w:eastAsiaTheme="minorHAnsi" w:hAnsiTheme="minorHAnsi" w:cstheme="minorHAnsi"/>
        </w:rPr>
        <w:t>in</w:t>
      </w:r>
      <w:proofErr w:type="gramEnd"/>
      <w:r w:rsidRPr="0007281E">
        <w:rPr>
          <w:rFonts w:asciiTheme="minorHAnsi" w:eastAsiaTheme="minorHAnsi" w:hAnsiTheme="minorHAnsi" w:cstheme="minorHAnsi"/>
        </w:rPr>
        <w:t xml:space="preserve"> admission packet</w:t>
      </w:r>
    </w:p>
    <w:p w14:paraId="2D0DC8F0" w14:textId="77777777" w:rsidR="00124C43" w:rsidRPr="001E356E" w:rsidRDefault="00124C43" w:rsidP="00124C43">
      <w:pPr>
        <w:spacing w:line="259" w:lineRule="auto"/>
        <w:rPr>
          <w:rFonts w:asciiTheme="minorHAnsi" w:eastAsiaTheme="minorHAnsi" w:hAnsiTheme="minorHAnsi" w:cstheme="minorBidi"/>
        </w:rPr>
      </w:pPr>
    </w:p>
    <w:p w14:paraId="63EFCDA2" w14:textId="77777777" w:rsidR="00124C43" w:rsidRDefault="00124C43"/>
    <w:p w14:paraId="1964DB59" w14:textId="77777777" w:rsidR="00124C43" w:rsidRDefault="00124C43"/>
    <w:p w14:paraId="1FF7DF48" w14:textId="77777777" w:rsidR="00124C43" w:rsidRDefault="00124C43"/>
    <w:p w14:paraId="6C1D3A42" w14:textId="77777777" w:rsidR="00124C43" w:rsidRDefault="00124C43"/>
    <w:p w14:paraId="1426B538" w14:textId="77777777" w:rsidR="00124C43" w:rsidRDefault="00124C43"/>
    <w:p w14:paraId="03C92787" w14:textId="77777777" w:rsidR="00124C43" w:rsidRDefault="00124C43"/>
    <w:p w14:paraId="6AE40EFB" w14:textId="77777777" w:rsidR="00124C43" w:rsidRDefault="00124C43"/>
    <w:p w14:paraId="3AC7AA71" w14:textId="77777777" w:rsidR="00124C43" w:rsidRDefault="00124C43"/>
    <w:p w14:paraId="4672B8F0" w14:textId="77777777" w:rsidR="00124C43" w:rsidRDefault="00124C43"/>
    <w:p w14:paraId="06D98AC7" w14:textId="77777777" w:rsidR="00124C43" w:rsidRDefault="00124C43"/>
    <w:p w14:paraId="393B370F" w14:textId="77777777" w:rsidR="00124C43" w:rsidRDefault="00124C43"/>
    <w:p w14:paraId="5F03F9CD" w14:textId="77777777" w:rsidR="00124C43" w:rsidRDefault="00124C43"/>
    <w:p w14:paraId="43EADE72" w14:textId="77777777" w:rsidR="00124C43" w:rsidRDefault="00124C43"/>
    <w:p w14:paraId="4398FAF2" w14:textId="77777777" w:rsidR="00124C43" w:rsidRDefault="00124C43"/>
    <w:p w14:paraId="51819F53" w14:textId="77777777" w:rsidR="00124C43" w:rsidRDefault="00124C43"/>
    <w:p w14:paraId="0276330B" w14:textId="77777777" w:rsidR="00124C43" w:rsidRDefault="00124C43" w:rsidP="00124C43">
      <w:pPr>
        <w:spacing w:line="276" w:lineRule="auto"/>
        <w:jc w:val="center"/>
        <w:rPr>
          <w:rFonts w:asciiTheme="minorHAnsi" w:hAnsiTheme="minorHAnsi"/>
          <w:b/>
          <w:bCs/>
          <w:szCs w:val="24"/>
        </w:rPr>
      </w:pPr>
      <w:r>
        <w:rPr>
          <w:rFonts w:asciiTheme="minorHAnsi" w:hAnsiTheme="minorHAnsi"/>
          <w:b/>
          <w:bCs/>
          <w:szCs w:val="24"/>
        </w:rPr>
        <w:t>Appendix D</w:t>
      </w:r>
    </w:p>
    <w:p w14:paraId="0B90DBC1" w14:textId="77777777" w:rsidR="00124C43" w:rsidRDefault="00124C43" w:rsidP="00124C43">
      <w:pPr>
        <w:spacing w:line="276" w:lineRule="auto"/>
        <w:jc w:val="center"/>
        <w:rPr>
          <w:rFonts w:asciiTheme="minorHAnsi" w:hAnsiTheme="minorHAnsi"/>
          <w:b/>
          <w:bCs/>
          <w:szCs w:val="24"/>
        </w:rPr>
      </w:pPr>
    </w:p>
    <w:p w14:paraId="4F4B3BC7" w14:textId="1CBE78FB" w:rsidR="00124C43" w:rsidRPr="00806F7A" w:rsidRDefault="00124C43" w:rsidP="00124C43">
      <w:pPr>
        <w:spacing w:line="276" w:lineRule="auto"/>
        <w:rPr>
          <w:rFonts w:asciiTheme="minorHAnsi" w:hAnsiTheme="minorHAnsi"/>
          <w:szCs w:val="24"/>
        </w:rPr>
      </w:pPr>
      <w:r>
        <w:rPr>
          <w:rFonts w:asciiTheme="minorHAnsi" w:hAnsiTheme="minorHAnsi"/>
          <w:szCs w:val="24"/>
        </w:rPr>
        <w:t>RH credentialled Provider listing as of 9/202</w:t>
      </w:r>
      <w:r w:rsidR="001E3CF5">
        <w:rPr>
          <w:rFonts w:asciiTheme="minorHAnsi" w:hAnsiTheme="minorHAnsi"/>
          <w:szCs w:val="24"/>
        </w:rPr>
        <w:t>5</w:t>
      </w:r>
      <w:r>
        <w:rPr>
          <w:rFonts w:asciiTheme="minorHAnsi" w:hAnsiTheme="minorHAnsi"/>
          <w:szCs w:val="24"/>
        </w:rPr>
        <w:t xml:space="preserve">. This list delineates Providers that are RH FAP eligible. </w:t>
      </w:r>
    </w:p>
    <w:p w14:paraId="144128C3" w14:textId="77777777" w:rsidR="00124C43" w:rsidRDefault="00124C43" w:rsidP="00124C43">
      <w:pPr>
        <w:spacing w:line="276" w:lineRule="auto"/>
        <w:rPr>
          <w:rFonts w:asciiTheme="minorHAnsi" w:hAnsiTheme="minorHAnsi"/>
          <w:szCs w:val="24"/>
        </w:rPr>
      </w:pPr>
      <w:r>
        <w:rPr>
          <w:rFonts w:asciiTheme="minorHAnsi" w:hAnsiTheme="minorHAnsi"/>
          <w:szCs w:val="24"/>
        </w:rPr>
        <w:tab/>
      </w:r>
      <w:r>
        <w:rPr>
          <w:rFonts w:asciiTheme="minorHAnsi" w:hAnsiTheme="minorHAnsi"/>
          <w:szCs w:val="24"/>
        </w:rPr>
        <w:tab/>
      </w:r>
    </w:p>
    <w:tbl>
      <w:tblPr>
        <w:tblW w:w="7900" w:type="dxa"/>
        <w:tblLook w:val="04A0" w:firstRow="1" w:lastRow="0" w:firstColumn="1" w:lastColumn="0" w:noHBand="0" w:noVBand="1"/>
      </w:tblPr>
      <w:tblGrid>
        <w:gridCol w:w="3560"/>
        <w:gridCol w:w="1760"/>
        <w:gridCol w:w="2580"/>
      </w:tblGrid>
      <w:tr w:rsidR="00124C43" w:rsidRPr="001A7785" w14:paraId="64EE879D" w14:textId="77777777" w:rsidTr="000876DE">
        <w:trPr>
          <w:trHeight w:val="300"/>
        </w:trPr>
        <w:tc>
          <w:tcPr>
            <w:tcW w:w="3560" w:type="dxa"/>
            <w:tcBorders>
              <w:top w:val="single" w:sz="4" w:space="0" w:color="auto"/>
              <w:left w:val="single" w:sz="4" w:space="0" w:color="auto"/>
              <w:bottom w:val="single" w:sz="4" w:space="0" w:color="auto"/>
              <w:right w:val="single" w:sz="4" w:space="0" w:color="auto"/>
            </w:tcBorders>
            <w:noWrap/>
            <w:vAlign w:val="bottom"/>
            <w:hideMark/>
          </w:tcPr>
          <w:p w14:paraId="22C5857A" w14:textId="77777777" w:rsidR="00124C43" w:rsidRPr="001A7785" w:rsidRDefault="00124C43" w:rsidP="000876DE">
            <w:pPr>
              <w:rPr>
                <w:rFonts w:ascii="Calibri" w:hAnsi="Calibri" w:cs="Calibri"/>
              </w:rPr>
            </w:pPr>
            <w:r w:rsidRPr="001A7785">
              <w:rPr>
                <w:rFonts w:ascii="Calibri" w:hAnsi="Calibri" w:cs="Calibri"/>
              </w:rPr>
              <w:t>Provider</w:t>
            </w:r>
          </w:p>
        </w:tc>
        <w:tc>
          <w:tcPr>
            <w:tcW w:w="1760" w:type="dxa"/>
            <w:tcBorders>
              <w:top w:val="single" w:sz="4" w:space="0" w:color="auto"/>
              <w:left w:val="nil"/>
              <w:bottom w:val="single" w:sz="4" w:space="0" w:color="auto"/>
              <w:right w:val="single" w:sz="4" w:space="0" w:color="auto"/>
            </w:tcBorders>
            <w:noWrap/>
            <w:vAlign w:val="bottom"/>
            <w:hideMark/>
          </w:tcPr>
          <w:p w14:paraId="0E9E5B7C" w14:textId="77777777" w:rsidR="00124C43" w:rsidRPr="001A7785" w:rsidRDefault="00124C43" w:rsidP="000876DE">
            <w:pPr>
              <w:jc w:val="center"/>
              <w:rPr>
                <w:rFonts w:ascii="Calibri" w:hAnsi="Calibri" w:cs="Calibri"/>
              </w:rPr>
            </w:pPr>
            <w:r w:rsidRPr="001A7785">
              <w:rPr>
                <w:rFonts w:ascii="Calibri" w:hAnsi="Calibri" w:cs="Calibri"/>
              </w:rPr>
              <w:t>PVH FAP Applies</w:t>
            </w:r>
          </w:p>
        </w:tc>
        <w:tc>
          <w:tcPr>
            <w:tcW w:w="2580" w:type="dxa"/>
            <w:tcBorders>
              <w:top w:val="single" w:sz="4" w:space="0" w:color="auto"/>
              <w:left w:val="nil"/>
              <w:bottom w:val="single" w:sz="4" w:space="0" w:color="auto"/>
              <w:right w:val="single" w:sz="4" w:space="0" w:color="auto"/>
            </w:tcBorders>
            <w:noWrap/>
            <w:vAlign w:val="bottom"/>
            <w:hideMark/>
          </w:tcPr>
          <w:p w14:paraId="6C28666E" w14:textId="77777777" w:rsidR="00124C43" w:rsidRPr="001A7785" w:rsidRDefault="00124C43" w:rsidP="000876DE">
            <w:pPr>
              <w:jc w:val="center"/>
              <w:rPr>
                <w:rFonts w:ascii="Calibri" w:hAnsi="Calibri" w:cs="Calibri"/>
              </w:rPr>
            </w:pPr>
            <w:r w:rsidRPr="001A7785">
              <w:rPr>
                <w:rFonts w:ascii="Calibri" w:hAnsi="Calibri" w:cs="Calibri"/>
              </w:rPr>
              <w:t xml:space="preserve">PVH FAP </w:t>
            </w:r>
            <w:r w:rsidRPr="001A7785">
              <w:rPr>
                <w:rFonts w:ascii="Calibri" w:hAnsi="Calibri" w:cs="Calibri"/>
                <w:b/>
                <w:bCs/>
              </w:rPr>
              <w:t>DOES NOT APPLY</w:t>
            </w:r>
          </w:p>
        </w:tc>
      </w:tr>
      <w:tr w:rsidR="00124C43" w:rsidRPr="001A7785" w14:paraId="6CD9B6B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DD58367" w14:textId="77777777" w:rsidR="00124C43" w:rsidRPr="001A7785" w:rsidRDefault="00124C43" w:rsidP="000876DE">
            <w:pPr>
              <w:rPr>
                <w:rFonts w:ascii="Arial" w:hAnsi="Arial" w:cs="Arial"/>
                <w:szCs w:val="24"/>
              </w:rPr>
            </w:pPr>
            <w:r w:rsidRPr="001A7785">
              <w:rPr>
                <w:rFonts w:ascii="Arial" w:hAnsi="Arial" w:cs="Arial"/>
                <w:szCs w:val="24"/>
              </w:rPr>
              <w:t xml:space="preserve">Adams, Jason, MD </w:t>
            </w:r>
          </w:p>
        </w:tc>
        <w:tc>
          <w:tcPr>
            <w:tcW w:w="1760" w:type="dxa"/>
            <w:tcBorders>
              <w:top w:val="nil"/>
              <w:left w:val="nil"/>
              <w:bottom w:val="single" w:sz="4" w:space="0" w:color="auto"/>
              <w:right w:val="single" w:sz="4" w:space="0" w:color="auto"/>
            </w:tcBorders>
            <w:noWrap/>
            <w:vAlign w:val="bottom"/>
            <w:hideMark/>
          </w:tcPr>
          <w:p w14:paraId="731ED970"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0188816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6F5AB1D"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77438A4E" w14:textId="77777777" w:rsidR="00124C43" w:rsidRDefault="00124C43" w:rsidP="000876DE">
            <w:pPr>
              <w:rPr>
                <w:rFonts w:ascii="Arial" w:hAnsi="Arial" w:cs="Arial"/>
                <w:szCs w:val="24"/>
              </w:rPr>
            </w:pPr>
            <w:r>
              <w:rPr>
                <w:rFonts w:ascii="Arial" w:hAnsi="Arial" w:cs="Arial"/>
                <w:szCs w:val="24"/>
              </w:rPr>
              <w:t>Adkins, Ashleigh, CRNA</w:t>
            </w:r>
          </w:p>
        </w:tc>
        <w:tc>
          <w:tcPr>
            <w:tcW w:w="1760" w:type="dxa"/>
            <w:tcBorders>
              <w:top w:val="nil"/>
              <w:left w:val="nil"/>
              <w:bottom w:val="single" w:sz="4" w:space="0" w:color="auto"/>
              <w:right w:val="single" w:sz="4" w:space="0" w:color="auto"/>
            </w:tcBorders>
            <w:noWrap/>
            <w:vAlign w:val="bottom"/>
          </w:tcPr>
          <w:p w14:paraId="751DD96E"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52B3DFC" w14:textId="77777777" w:rsidR="00124C43" w:rsidRDefault="00124C43" w:rsidP="000876DE">
            <w:pPr>
              <w:jc w:val="center"/>
              <w:rPr>
                <w:rFonts w:ascii="Calibri" w:hAnsi="Calibri" w:cs="Calibri"/>
              </w:rPr>
            </w:pPr>
            <w:r>
              <w:rPr>
                <w:rFonts w:ascii="Calibri" w:hAnsi="Calibri" w:cs="Calibri"/>
              </w:rPr>
              <w:t>X</w:t>
            </w:r>
          </w:p>
        </w:tc>
      </w:tr>
      <w:tr w:rsidR="00124C43" w:rsidRPr="001A7785" w14:paraId="3AFAE03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09B244B7" w14:textId="77777777" w:rsidR="00124C43" w:rsidRPr="001A7785" w:rsidRDefault="00124C43" w:rsidP="000876DE">
            <w:pPr>
              <w:rPr>
                <w:rFonts w:ascii="Arial" w:hAnsi="Arial" w:cs="Arial"/>
                <w:szCs w:val="24"/>
              </w:rPr>
            </w:pPr>
            <w:proofErr w:type="spellStart"/>
            <w:r>
              <w:rPr>
                <w:rFonts w:ascii="Arial" w:hAnsi="Arial" w:cs="Arial"/>
                <w:szCs w:val="24"/>
              </w:rPr>
              <w:t>Adolph,Randall,DO</w:t>
            </w:r>
            <w:proofErr w:type="spellEnd"/>
          </w:p>
        </w:tc>
        <w:tc>
          <w:tcPr>
            <w:tcW w:w="1760" w:type="dxa"/>
            <w:tcBorders>
              <w:top w:val="nil"/>
              <w:left w:val="nil"/>
              <w:bottom w:val="single" w:sz="4" w:space="0" w:color="auto"/>
              <w:right w:val="single" w:sz="4" w:space="0" w:color="auto"/>
            </w:tcBorders>
            <w:noWrap/>
            <w:vAlign w:val="bottom"/>
          </w:tcPr>
          <w:p w14:paraId="1702D768"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630E69BA"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3AFC79D"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50E53DF7" w14:textId="77777777" w:rsidR="00124C43" w:rsidRPr="001A7785" w:rsidRDefault="00124C43" w:rsidP="000876DE">
            <w:pPr>
              <w:rPr>
                <w:rFonts w:ascii="Arial" w:hAnsi="Arial" w:cs="Arial"/>
              </w:rPr>
            </w:pPr>
            <w:r>
              <w:rPr>
                <w:rFonts w:ascii="Arial" w:hAnsi="Arial" w:cs="Arial"/>
              </w:rPr>
              <w:t>Akers, Mark, MD</w:t>
            </w:r>
          </w:p>
        </w:tc>
        <w:tc>
          <w:tcPr>
            <w:tcW w:w="1760" w:type="dxa"/>
            <w:tcBorders>
              <w:top w:val="nil"/>
              <w:left w:val="nil"/>
              <w:bottom w:val="single" w:sz="4" w:space="0" w:color="auto"/>
              <w:right w:val="single" w:sz="4" w:space="0" w:color="auto"/>
            </w:tcBorders>
            <w:noWrap/>
            <w:vAlign w:val="bottom"/>
          </w:tcPr>
          <w:p w14:paraId="05871436"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2A1F092D"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2DF3E89E"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0989715C" w14:textId="77777777" w:rsidR="00124C43" w:rsidRPr="001A7785" w:rsidRDefault="00124C43" w:rsidP="000876DE">
            <w:pPr>
              <w:rPr>
                <w:rFonts w:ascii="Arial" w:hAnsi="Arial" w:cs="Arial"/>
              </w:rPr>
            </w:pPr>
            <w:r>
              <w:rPr>
                <w:rFonts w:ascii="Arial" w:hAnsi="Arial" w:cs="Arial"/>
              </w:rPr>
              <w:t>Akers, Paul, MD</w:t>
            </w:r>
          </w:p>
        </w:tc>
        <w:tc>
          <w:tcPr>
            <w:tcW w:w="1760" w:type="dxa"/>
            <w:tcBorders>
              <w:top w:val="nil"/>
              <w:left w:val="nil"/>
              <w:bottom w:val="single" w:sz="4" w:space="0" w:color="auto"/>
              <w:right w:val="single" w:sz="4" w:space="0" w:color="auto"/>
            </w:tcBorders>
            <w:noWrap/>
            <w:vAlign w:val="bottom"/>
          </w:tcPr>
          <w:p w14:paraId="78CE870C"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261FD325"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295C76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113ACB96" w14:textId="77777777" w:rsidR="00124C43" w:rsidRPr="001A7785" w:rsidRDefault="00124C43" w:rsidP="000876DE">
            <w:pPr>
              <w:rPr>
                <w:rFonts w:ascii="Arial" w:hAnsi="Arial" w:cs="Arial"/>
                <w:szCs w:val="24"/>
              </w:rPr>
            </w:pPr>
            <w:proofErr w:type="spellStart"/>
            <w:r>
              <w:rPr>
                <w:rFonts w:ascii="Arial" w:hAnsi="Arial" w:cs="Arial"/>
                <w:szCs w:val="24"/>
              </w:rPr>
              <w:t>Aljarod</w:t>
            </w:r>
            <w:proofErr w:type="spellEnd"/>
            <w:r>
              <w:rPr>
                <w:rFonts w:ascii="Arial" w:hAnsi="Arial" w:cs="Arial"/>
                <w:szCs w:val="24"/>
              </w:rPr>
              <w:t xml:space="preserve">, </w:t>
            </w:r>
            <w:proofErr w:type="spellStart"/>
            <w:r>
              <w:rPr>
                <w:rFonts w:ascii="Arial" w:hAnsi="Arial" w:cs="Arial"/>
                <w:szCs w:val="24"/>
              </w:rPr>
              <w:t>Tarake</w:t>
            </w:r>
            <w:proofErr w:type="spellEnd"/>
            <w:r>
              <w:rPr>
                <w:rFonts w:ascii="Arial" w:hAnsi="Arial" w:cs="Arial"/>
                <w:szCs w:val="24"/>
              </w:rPr>
              <w:t>, MD</w:t>
            </w:r>
          </w:p>
        </w:tc>
        <w:tc>
          <w:tcPr>
            <w:tcW w:w="1760" w:type="dxa"/>
            <w:tcBorders>
              <w:top w:val="nil"/>
              <w:left w:val="nil"/>
              <w:bottom w:val="single" w:sz="4" w:space="0" w:color="auto"/>
              <w:right w:val="single" w:sz="4" w:space="0" w:color="auto"/>
            </w:tcBorders>
            <w:noWrap/>
            <w:vAlign w:val="bottom"/>
          </w:tcPr>
          <w:p w14:paraId="17A0E900"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3175E9F"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0125C9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70F01B2" w14:textId="77777777" w:rsidR="00124C43" w:rsidRPr="001A7785" w:rsidRDefault="00124C43" w:rsidP="000876DE">
            <w:pPr>
              <w:rPr>
                <w:rFonts w:ascii="Arial" w:hAnsi="Arial" w:cs="Arial"/>
                <w:szCs w:val="24"/>
              </w:rPr>
            </w:pPr>
            <w:proofErr w:type="spellStart"/>
            <w:r>
              <w:rPr>
                <w:rFonts w:ascii="Arial" w:hAnsi="Arial" w:cs="Arial"/>
                <w:szCs w:val="24"/>
              </w:rPr>
              <w:t>AlJasmi</w:t>
            </w:r>
            <w:proofErr w:type="spellEnd"/>
            <w:r>
              <w:rPr>
                <w:rFonts w:ascii="Arial" w:hAnsi="Arial" w:cs="Arial"/>
                <w:szCs w:val="24"/>
              </w:rPr>
              <w:t>, Mohammed, MD</w:t>
            </w:r>
          </w:p>
        </w:tc>
        <w:tc>
          <w:tcPr>
            <w:tcW w:w="1760" w:type="dxa"/>
            <w:tcBorders>
              <w:top w:val="nil"/>
              <w:left w:val="nil"/>
              <w:bottom w:val="single" w:sz="4" w:space="0" w:color="auto"/>
              <w:right w:val="single" w:sz="4" w:space="0" w:color="auto"/>
            </w:tcBorders>
            <w:noWrap/>
            <w:vAlign w:val="bottom"/>
          </w:tcPr>
          <w:p w14:paraId="25C0F69D"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76C1B38F"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2F54641A"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691D36B1" w14:textId="77777777" w:rsidR="00124C43" w:rsidRPr="001A7785" w:rsidRDefault="00124C43" w:rsidP="000876DE">
            <w:pPr>
              <w:rPr>
                <w:rFonts w:ascii="Arial" w:hAnsi="Arial" w:cs="Arial"/>
              </w:rPr>
            </w:pPr>
            <w:r>
              <w:rPr>
                <w:rFonts w:ascii="Arial" w:hAnsi="Arial" w:cs="Arial"/>
              </w:rPr>
              <w:t>Al-</w:t>
            </w:r>
            <w:proofErr w:type="spellStart"/>
            <w:r>
              <w:rPr>
                <w:rFonts w:ascii="Arial" w:hAnsi="Arial" w:cs="Arial"/>
              </w:rPr>
              <w:t>Astal</w:t>
            </w:r>
            <w:proofErr w:type="spellEnd"/>
            <w:r>
              <w:rPr>
                <w:rFonts w:ascii="Arial" w:hAnsi="Arial" w:cs="Arial"/>
              </w:rPr>
              <w:t>, Amro, MD</w:t>
            </w:r>
          </w:p>
        </w:tc>
        <w:tc>
          <w:tcPr>
            <w:tcW w:w="1760" w:type="dxa"/>
            <w:tcBorders>
              <w:top w:val="nil"/>
              <w:left w:val="nil"/>
              <w:bottom w:val="single" w:sz="4" w:space="0" w:color="auto"/>
              <w:right w:val="single" w:sz="4" w:space="0" w:color="auto"/>
            </w:tcBorders>
            <w:noWrap/>
            <w:vAlign w:val="bottom"/>
          </w:tcPr>
          <w:p w14:paraId="20C80F4D"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35FFBF23"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301BFD35"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539110BC" w14:textId="77777777" w:rsidR="00124C43" w:rsidRPr="001A7785" w:rsidRDefault="00124C43" w:rsidP="000876DE">
            <w:pPr>
              <w:rPr>
                <w:rFonts w:ascii="Arial" w:hAnsi="Arial" w:cs="Arial"/>
              </w:rPr>
            </w:pPr>
            <w:r>
              <w:rPr>
                <w:rFonts w:ascii="Arial" w:hAnsi="Arial" w:cs="Arial"/>
              </w:rPr>
              <w:t>Al-</w:t>
            </w:r>
            <w:proofErr w:type="spellStart"/>
            <w:r>
              <w:rPr>
                <w:rFonts w:ascii="Arial" w:hAnsi="Arial" w:cs="Arial"/>
              </w:rPr>
              <w:t>Ourani</w:t>
            </w:r>
            <w:proofErr w:type="spellEnd"/>
            <w:r>
              <w:rPr>
                <w:rFonts w:ascii="Arial" w:hAnsi="Arial" w:cs="Arial"/>
              </w:rPr>
              <w:t>, Mohammed, MD</w:t>
            </w:r>
          </w:p>
        </w:tc>
        <w:tc>
          <w:tcPr>
            <w:tcW w:w="1760" w:type="dxa"/>
            <w:tcBorders>
              <w:top w:val="nil"/>
              <w:left w:val="nil"/>
              <w:bottom w:val="single" w:sz="4" w:space="0" w:color="auto"/>
              <w:right w:val="single" w:sz="4" w:space="0" w:color="auto"/>
            </w:tcBorders>
            <w:noWrap/>
            <w:vAlign w:val="bottom"/>
          </w:tcPr>
          <w:p w14:paraId="7F3BED96"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391685E9"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860F0C9"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7BFE3B1D" w14:textId="77777777" w:rsidR="00124C43" w:rsidRDefault="00124C43" w:rsidP="000876DE">
            <w:pPr>
              <w:rPr>
                <w:rFonts w:ascii="Arial" w:hAnsi="Arial" w:cs="Arial"/>
                <w:szCs w:val="24"/>
              </w:rPr>
            </w:pPr>
            <w:r>
              <w:rPr>
                <w:rFonts w:ascii="Arial" w:hAnsi="Arial" w:cs="Arial"/>
                <w:szCs w:val="24"/>
              </w:rPr>
              <w:t>Anderson, Beth, CRNA</w:t>
            </w:r>
          </w:p>
        </w:tc>
        <w:tc>
          <w:tcPr>
            <w:tcW w:w="1760" w:type="dxa"/>
            <w:tcBorders>
              <w:top w:val="nil"/>
              <w:left w:val="nil"/>
              <w:bottom w:val="single" w:sz="4" w:space="0" w:color="auto"/>
              <w:right w:val="single" w:sz="4" w:space="0" w:color="auto"/>
            </w:tcBorders>
            <w:noWrap/>
            <w:vAlign w:val="bottom"/>
          </w:tcPr>
          <w:p w14:paraId="632EAF4F"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1085992" w14:textId="77777777" w:rsidR="00124C43" w:rsidRDefault="00124C43" w:rsidP="000876DE">
            <w:pPr>
              <w:jc w:val="center"/>
              <w:rPr>
                <w:rFonts w:ascii="Calibri" w:hAnsi="Calibri" w:cs="Calibri"/>
              </w:rPr>
            </w:pPr>
            <w:r>
              <w:rPr>
                <w:rFonts w:ascii="Calibri" w:hAnsi="Calibri" w:cs="Calibri"/>
              </w:rPr>
              <w:t>X</w:t>
            </w:r>
          </w:p>
        </w:tc>
      </w:tr>
      <w:tr w:rsidR="00124C43" w:rsidRPr="001A7785" w14:paraId="4AD8AA41"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0A021215" w14:textId="77777777" w:rsidR="00124C43" w:rsidRPr="001A7785" w:rsidRDefault="00124C43" w:rsidP="000876DE">
            <w:pPr>
              <w:rPr>
                <w:rFonts w:ascii="Arial" w:hAnsi="Arial" w:cs="Arial"/>
                <w:szCs w:val="24"/>
              </w:rPr>
            </w:pPr>
            <w:r>
              <w:rPr>
                <w:rFonts w:ascii="Arial" w:hAnsi="Arial" w:cs="Arial"/>
                <w:szCs w:val="24"/>
              </w:rPr>
              <w:t>Anderson, Marsha, MD</w:t>
            </w:r>
          </w:p>
        </w:tc>
        <w:tc>
          <w:tcPr>
            <w:tcW w:w="1760" w:type="dxa"/>
            <w:tcBorders>
              <w:top w:val="nil"/>
              <w:left w:val="nil"/>
              <w:bottom w:val="single" w:sz="4" w:space="0" w:color="auto"/>
              <w:right w:val="single" w:sz="4" w:space="0" w:color="auto"/>
            </w:tcBorders>
            <w:noWrap/>
            <w:vAlign w:val="bottom"/>
          </w:tcPr>
          <w:p w14:paraId="0C7C78EA"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E374ED9"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7E4E0231"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143A6171" w14:textId="5233F625" w:rsidR="00124C43" w:rsidRPr="001A7785" w:rsidRDefault="00124C43" w:rsidP="000876DE">
            <w:pPr>
              <w:rPr>
                <w:rFonts w:ascii="Arial" w:hAnsi="Arial" w:cs="Arial"/>
                <w:szCs w:val="24"/>
              </w:rPr>
            </w:pPr>
            <w:proofErr w:type="spellStart"/>
            <w:r>
              <w:rPr>
                <w:rFonts w:ascii="Arial" w:hAnsi="Arial" w:cs="Arial"/>
                <w:szCs w:val="24"/>
              </w:rPr>
              <w:t>Aslam,Mohammad,MD</w:t>
            </w:r>
            <w:proofErr w:type="spellEnd"/>
          </w:p>
        </w:tc>
        <w:tc>
          <w:tcPr>
            <w:tcW w:w="1760" w:type="dxa"/>
            <w:tcBorders>
              <w:top w:val="nil"/>
              <w:left w:val="nil"/>
              <w:bottom w:val="single" w:sz="4" w:space="0" w:color="auto"/>
              <w:right w:val="single" w:sz="4" w:space="0" w:color="auto"/>
            </w:tcBorders>
            <w:noWrap/>
            <w:vAlign w:val="center"/>
          </w:tcPr>
          <w:p w14:paraId="1EB8DA82"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34A37861"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647092F3"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2CC73AD6" w14:textId="77777777" w:rsidR="00124C43" w:rsidRPr="001A7785" w:rsidRDefault="00124C43" w:rsidP="000876DE">
            <w:pPr>
              <w:rPr>
                <w:rFonts w:ascii="Arial" w:hAnsi="Arial" w:cs="Arial"/>
              </w:rPr>
            </w:pPr>
            <w:r w:rsidRPr="001A7785">
              <w:rPr>
                <w:rFonts w:ascii="Arial" w:hAnsi="Arial" w:cs="Arial"/>
              </w:rPr>
              <w:t>Ayers, Harold E., Jr., MD</w:t>
            </w:r>
          </w:p>
        </w:tc>
        <w:tc>
          <w:tcPr>
            <w:tcW w:w="1760" w:type="dxa"/>
            <w:tcBorders>
              <w:top w:val="nil"/>
              <w:left w:val="nil"/>
              <w:bottom w:val="single" w:sz="4" w:space="0" w:color="auto"/>
              <w:right w:val="single" w:sz="4" w:space="0" w:color="auto"/>
            </w:tcBorders>
            <w:noWrap/>
            <w:vAlign w:val="bottom"/>
            <w:hideMark/>
          </w:tcPr>
          <w:p w14:paraId="7228F33D"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280860A6" w14:textId="77777777" w:rsidR="00124C43" w:rsidRPr="001A7785" w:rsidRDefault="00124C43" w:rsidP="000876DE">
            <w:pPr>
              <w:jc w:val="center"/>
              <w:rPr>
                <w:rFonts w:ascii="Calibri" w:hAnsi="Calibri" w:cs="Calibri"/>
              </w:rPr>
            </w:pPr>
            <w:r w:rsidRPr="001A7785">
              <w:rPr>
                <w:rFonts w:ascii="Calibri" w:hAnsi="Calibri" w:cs="Calibri"/>
              </w:rPr>
              <w:t> </w:t>
            </w:r>
          </w:p>
        </w:tc>
      </w:tr>
      <w:tr w:rsidR="0081727A" w:rsidRPr="001A7785" w14:paraId="29E90952"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6E46FFC" w14:textId="17A1CB65" w:rsidR="0081727A" w:rsidRPr="001A7785" w:rsidRDefault="0081727A" w:rsidP="000876DE">
            <w:pPr>
              <w:rPr>
                <w:rFonts w:ascii="Arial" w:hAnsi="Arial" w:cs="Arial"/>
                <w:szCs w:val="24"/>
              </w:rPr>
            </w:pPr>
            <w:proofErr w:type="spellStart"/>
            <w:r>
              <w:rPr>
                <w:rFonts w:ascii="Arial" w:hAnsi="Arial" w:cs="Arial"/>
                <w:szCs w:val="24"/>
              </w:rPr>
              <w:t>Bard,Salem</w:t>
            </w:r>
            <w:proofErr w:type="spellEnd"/>
            <w:r>
              <w:rPr>
                <w:rFonts w:ascii="Arial" w:hAnsi="Arial" w:cs="Arial"/>
                <w:szCs w:val="24"/>
              </w:rPr>
              <w:t xml:space="preserve"> MD</w:t>
            </w:r>
          </w:p>
        </w:tc>
        <w:tc>
          <w:tcPr>
            <w:tcW w:w="1760" w:type="dxa"/>
            <w:tcBorders>
              <w:top w:val="nil"/>
              <w:left w:val="nil"/>
              <w:bottom w:val="single" w:sz="4" w:space="0" w:color="auto"/>
              <w:right w:val="single" w:sz="4" w:space="0" w:color="auto"/>
            </w:tcBorders>
            <w:noWrap/>
            <w:vAlign w:val="bottom"/>
          </w:tcPr>
          <w:p w14:paraId="74A8F0AF" w14:textId="007733F0" w:rsidR="0081727A" w:rsidRPr="001A7785" w:rsidRDefault="0081727A"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1026571F" w14:textId="77777777" w:rsidR="0081727A" w:rsidRPr="001A7785" w:rsidRDefault="0081727A" w:rsidP="000876DE">
            <w:pPr>
              <w:jc w:val="center"/>
              <w:rPr>
                <w:rFonts w:ascii="Calibri" w:hAnsi="Calibri" w:cs="Calibri"/>
              </w:rPr>
            </w:pPr>
          </w:p>
        </w:tc>
      </w:tr>
      <w:tr w:rsidR="00124C43" w:rsidRPr="001A7785" w14:paraId="4116467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4DC25B87" w14:textId="77777777" w:rsidR="00124C43" w:rsidRPr="001A7785" w:rsidRDefault="00124C43" w:rsidP="000876DE">
            <w:pPr>
              <w:rPr>
                <w:rFonts w:ascii="Arial" w:hAnsi="Arial" w:cs="Arial"/>
                <w:szCs w:val="24"/>
              </w:rPr>
            </w:pPr>
            <w:r w:rsidRPr="001A7785">
              <w:rPr>
                <w:rFonts w:ascii="Arial" w:hAnsi="Arial" w:cs="Arial"/>
                <w:szCs w:val="24"/>
              </w:rPr>
              <w:t>Badran, Sam, MD</w:t>
            </w:r>
          </w:p>
        </w:tc>
        <w:tc>
          <w:tcPr>
            <w:tcW w:w="1760" w:type="dxa"/>
            <w:tcBorders>
              <w:top w:val="nil"/>
              <w:left w:val="nil"/>
              <w:bottom w:val="single" w:sz="4" w:space="0" w:color="auto"/>
              <w:right w:val="single" w:sz="4" w:space="0" w:color="auto"/>
            </w:tcBorders>
            <w:noWrap/>
            <w:vAlign w:val="bottom"/>
            <w:hideMark/>
          </w:tcPr>
          <w:p w14:paraId="343E2F6C"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50AE12DB"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09F1C11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E9ABE3E" w14:textId="77777777" w:rsidR="00124C43" w:rsidRPr="001A7785" w:rsidRDefault="00124C43" w:rsidP="000876DE">
            <w:pPr>
              <w:rPr>
                <w:rFonts w:ascii="Arial" w:hAnsi="Arial" w:cs="Arial"/>
                <w:szCs w:val="24"/>
              </w:rPr>
            </w:pPr>
            <w:r w:rsidRPr="001A7785">
              <w:rPr>
                <w:rFonts w:ascii="Arial" w:hAnsi="Arial" w:cs="Arial"/>
                <w:szCs w:val="24"/>
              </w:rPr>
              <w:t xml:space="preserve">Bailey, Ryan, CRNA           </w:t>
            </w:r>
          </w:p>
        </w:tc>
        <w:tc>
          <w:tcPr>
            <w:tcW w:w="1760" w:type="dxa"/>
            <w:tcBorders>
              <w:top w:val="nil"/>
              <w:left w:val="nil"/>
              <w:bottom w:val="single" w:sz="4" w:space="0" w:color="auto"/>
              <w:right w:val="single" w:sz="4" w:space="0" w:color="auto"/>
            </w:tcBorders>
            <w:noWrap/>
            <w:vAlign w:val="center"/>
            <w:hideMark/>
          </w:tcPr>
          <w:p w14:paraId="61811707"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305D64D3"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743137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A89E31B" w14:textId="77777777" w:rsidR="00124C43" w:rsidRPr="001A7785" w:rsidRDefault="00124C43" w:rsidP="000876DE">
            <w:pPr>
              <w:rPr>
                <w:rFonts w:ascii="Arial" w:hAnsi="Arial" w:cs="Arial"/>
                <w:szCs w:val="24"/>
              </w:rPr>
            </w:pPr>
            <w:r w:rsidRPr="001A7785">
              <w:rPr>
                <w:rFonts w:ascii="Arial" w:hAnsi="Arial" w:cs="Arial"/>
                <w:szCs w:val="24"/>
              </w:rPr>
              <w:t>Baker, Daniel,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36DA426C"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6E330B3D"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9988E9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34F13F3" w14:textId="77777777" w:rsidR="00124C43" w:rsidRPr="001A7785" w:rsidRDefault="00124C43" w:rsidP="000876DE">
            <w:pPr>
              <w:rPr>
                <w:rFonts w:ascii="Arial" w:hAnsi="Arial" w:cs="Arial"/>
                <w:szCs w:val="24"/>
              </w:rPr>
            </w:pPr>
            <w:r>
              <w:rPr>
                <w:rFonts w:ascii="Arial" w:hAnsi="Arial" w:cs="Arial"/>
                <w:szCs w:val="24"/>
              </w:rPr>
              <w:t>Baker, Melinda</w:t>
            </w:r>
          </w:p>
        </w:tc>
        <w:tc>
          <w:tcPr>
            <w:tcW w:w="1760" w:type="dxa"/>
            <w:tcBorders>
              <w:top w:val="nil"/>
              <w:left w:val="nil"/>
              <w:bottom w:val="single" w:sz="4" w:space="0" w:color="auto"/>
              <w:right w:val="single" w:sz="4" w:space="0" w:color="auto"/>
            </w:tcBorders>
            <w:noWrap/>
            <w:vAlign w:val="center"/>
          </w:tcPr>
          <w:p w14:paraId="2BBD28F2"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12D89353"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190D9C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CA36D4F" w14:textId="77777777" w:rsidR="00124C43" w:rsidRPr="001A7785" w:rsidRDefault="00124C43" w:rsidP="000876DE">
            <w:pPr>
              <w:rPr>
                <w:rFonts w:ascii="Arial" w:hAnsi="Arial" w:cs="Arial"/>
                <w:szCs w:val="24"/>
              </w:rPr>
            </w:pPr>
            <w:r w:rsidRPr="001A7785">
              <w:rPr>
                <w:rFonts w:ascii="Arial" w:hAnsi="Arial" w:cs="Arial"/>
                <w:szCs w:val="24"/>
              </w:rPr>
              <w:t>Bass, David,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74A52E7C"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FF5537D"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03CCC2B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CFF420B" w14:textId="77777777" w:rsidR="00124C43" w:rsidRPr="001A7785" w:rsidRDefault="00124C43" w:rsidP="000876DE">
            <w:pPr>
              <w:rPr>
                <w:rFonts w:ascii="Arial" w:hAnsi="Arial" w:cs="Arial"/>
                <w:szCs w:val="24"/>
              </w:rPr>
            </w:pPr>
            <w:r>
              <w:rPr>
                <w:rFonts w:ascii="Arial" w:hAnsi="Arial" w:cs="Arial"/>
                <w:szCs w:val="24"/>
              </w:rPr>
              <w:t>Beam, William, MD</w:t>
            </w:r>
          </w:p>
        </w:tc>
        <w:tc>
          <w:tcPr>
            <w:tcW w:w="1760" w:type="dxa"/>
            <w:tcBorders>
              <w:top w:val="nil"/>
              <w:left w:val="nil"/>
              <w:bottom w:val="single" w:sz="4" w:space="0" w:color="auto"/>
              <w:right w:val="single" w:sz="4" w:space="0" w:color="auto"/>
            </w:tcBorders>
            <w:noWrap/>
            <w:vAlign w:val="center"/>
          </w:tcPr>
          <w:p w14:paraId="579573EA"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1B8CCE23"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71D20BC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156FAE9" w14:textId="77777777" w:rsidR="00124C43" w:rsidRPr="001A7785" w:rsidRDefault="00124C43" w:rsidP="000876DE">
            <w:pPr>
              <w:rPr>
                <w:rFonts w:ascii="Arial" w:hAnsi="Arial" w:cs="Arial"/>
                <w:szCs w:val="24"/>
              </w:rPr>
            </w:pPr>
            <w:r>
              <w:rPr>
                <w:rFonts w:ascii="Arial" w:hAnsi="Arial" w:cs="Arial"/>
                <w:szCs w:val="24"/>
              </w:rPr>
              <w:t>Beamon, Francesca, MD</w:t>
            </w:r>
          </w:p>
        </w:tc>
        <w:tc>
          <w:tcPr>
            <w:tcW w:w="1760" w:type="dxa"/>
            <w:tcBorders>
              <w:top w:val="nil"/>
              <w:left w:val="nil"/>
              <w:bottom w:val="single" w:sz="4" w:space="0" w:color="auto"/>
              <w:right w:val="single" w:sz="4" w:space="0" w:color="auto"/>
            </w:tcBorders>
            <w:noWrap/>
            <w:vAlign w:val="center"/>
          </w:tcPr>
          <w:p w14:paraId="60E4B654"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41338DC1"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1E8FE5E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21A3233" w14:textId="77777777" w:rsidR="00124C43" w:rsidRPr="001A7785" w:rsidRDefault="00124C43" w:rsidP="000876DE">
            <w:pPr>
              <w:rPr>
                <w:rFonts w:ascii="Arial" w:hAnsi="Arial" w:cs="Arial"/>
                <w:szCs w:val="24"/>
              </w:rPr>
            </w:pPr>
            <w:r>
              <w:rPr>
                <w:rFonts w:ascii="Arial" w:hAnsi="Arial" w:cs="Arial"/>
                <w:szCs w:val="24"/>
              </w:rPr>
              <w:t>Becker, Melinda, DM</w:t>
            </w:r>
          </w:p>
        </w:tc>
        <w:tc>
          <w:tcPr>
            <w:tcW w:w="1760" w:type="dxa"/>
            <w:tcBorders>
              <w:top w:val="nil"/>
              <w:left w:val="nil"/>
              <w:bottom w:val="single" w:sz="4" w:space="0" w:color="auto"/>
              <w:right w:val="single" w:sz="4" w:space="0" w:color="auto"/>
            </w:tcBorders>
            <w:noWrap/>
            <w:vAlign w:val="center"/>
          </w:tcPr>
          <w:p w14:paraId="620499D4"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658E48E8"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22303B7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1732E1A" w14:textId="77777777" w:rsidR="00124C43" w:rsidRPr="001A7785" w:rsidRDefault="00124C43" w:rsidP="000876DE">
            <w:pPr>
              <w:rPr>
                <w:rFonts w:ascii="Arial" w:hAnsi="Arial" w:cs="Arial"/>
                <w:szCs w:val="24"/>
              </w:rPr>
            </w:pPr>
            <w:r w:rsidRPr="001A7785">
              <w:rPr>
                <w:rFonts w:ascii="Arial" w:hAnsi="Arial" w:cs="Arial"/>
                <w:szCs w:val="24"/>
              </w:rPr>
              <w:t>Belle, Troy,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0ABC5FDC"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7B6282D"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564A787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6437DAA0" w14:textId="77777777" w:rsidR="00124C43" w:rsidRPr="001A7785" w:rsidRDefault="00124C43" w:rsidP="000876DE">
            <w:pPr>
              <w:rPr>
                <w:rFonts w:ascii="Arial" w:hAnsi="Arial" w:cs="Arial"/>
                <w:szCs w:val="24"/>
              </w:rPr>
            </w:pPr>
            <w:r w:rsidRPr="001A7785">
              <w:rPr>
                <w:rFonts w:ascii="Arial" w:hAnsi="Arial" w:cs="Arial"/>
                <w:szCs w:val="24"/>
              </w:rPr>
              <w:t>Berger, Robert,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4DCB1D7E"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04373DC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E4614DF"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1FCB119" w14:textId="77777777" w:rsidR="00124C43" w:rsidRPr="001A7785" w:rsidRDefault="00124C43" w:rsidP="000876DE">
            <w:pPr>
              <w:rPr>
                <w:rFonts w:ascii="Arial" w:hAnsi="Arial" w:cs="Arial"/>
                <w:szCs w:val="24"/>
              </w:rPr>
            </w:pPr>
            <w:r w:rsidRPr="001A7785">
              <w:rPr>
                <w:rFonts w:ascii="Arial" w:hAnsi="Arial" w:cs="Arial"/>
                <w:szCs w:val="24"/>
              </w:rPr>
              <w:t>Berven, Michael,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5622B837"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0D01EF4D"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F17AFD2"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19B75D3" w14:textId="77777777" w:rsidR="00124C43" w:rsidRPr="001A7785" w:rsidRDefault="00124C43" w:rsidP="000876DE">
            <w:pPr>
              <w:rPr>
                <w:rFonts w:ascii="Arial" w:hAnsi="Arial" w:cs="Arial"/>
                <w:szCs w:val="24"/>
              </w:rPr>
            </w:pPr>
            <w:proofErr w:type="spellStart"/>
            <w:r w:rsidRPr="001A7785">
              <w:rPr>
                <w:rFonts w:ascii="Arial" w:hAnsi="Arial" w:cs="Arial"/>
                <w:szCs w:val="24"/>
              </w:rPr>
              <w:t>Bicak</w:t>
            </w:r>
            <w:proofErr w:type="spellEnd"/>
            <w:r w:rsidRPr="001A7785">
              <w:rPr>
                <w:rFonts w:ascii="Arial" w:hAnsi="Arial" w:cs="Arial"/>
                <w:szCs w:val="24"/>
              </w:rPr>
              <w:t xml:space="preserve">, Nikola, DPM            </w:t>
            </w:r>
          </w:p>
        </w:tc>
        <w:tc>
          <w:tcPr>
            <w:tcW w:w="1760" w:type="dxa"/>
            <w:tcBorders>
              <w:top w:val="nil"/>
              <w:left w:val="nil"/>
              <w:bottom w:val="single" w:sz="4" w:space="0" w:color="auto"/>
              <w:right w:val="single" w:sz="4" w:space="0" w:color="auto"/>
            </w:tcBorders>
            <w:noWrap/>
            <w:vAlign w:val="bottom"/>
            <w:hideMark/>
          </w:tcPr>
          <w:p w14:paraId="4403C5B7"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5FC4E1CF"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4E80D24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AC0DB29" w14:textId="77777777" w:rsidR="00124C43" w:rsidRPr="001A7785" w:rsidRDefault="00124C43" w:rsidP="000876DE">
            <w:pPr>
              <w:rPr>
                <w:rFonts w:ascii="Arial" w:hAnsi="Arial" w:cs="Arial"/>
                <w:szCs w:val="24"/>
              </w:rPr>
            </w:pPr>
            <w:r>
              <w:rPr>
                <w:rFonts w:ascii="Arial" w:hAnsi="Arial" w:cs="Arial"/>
                <w:szCs w:val="24"/>
              </w:rPr>
              <w:t>Blom, Paul, MD</w:t>
            </w:r>
          </w:p>
        </w:tc>
        <w:tc>
          <w:tcPr>
            <w:tcW w:w="1760" w:type="dxa"/>
            <w:tcBorders>
              <w:top w:val="nil"/>
              <w:left w:val="nil"/>
              <w:bottom w:val="single" w:sz="4" w:space="0" w:color="auto"/>
              <w:right w:val="single" w:sz="4" w:space="0" w:color="auto"/>
            </w:tcBorders>
            <w:noWrap/>
            <w:vAlign w:val="center"/>
          </w:tcPr>
          <w:p w14:paraId="03A4A5DD"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5E7BCD53"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7CD3515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F0FC190" w14:textId="77777777" w:rsidR="00124C43" w:rsidRPr="001A7785" w:rsidRDefault="00124C43" w:rsidP="000876DE">
            <w:pPr>
              <w:rPr>
                <w:rFonts w:ascii="Arial" w:hAnsi="Arial" w:cs="Arial"/>
                <w:szCs w:val="24"/>
              </w:rPr>
            </w:pPr>
            <w:r w:rsidRPr="001A7785">
              <w:rPr>
                <w:rFonts w:ascii="Arial" w:hAnsi="Arial" w:cs="Arial"/>
                <w:szCs w:val="24"/>
              </w:rPr>
              <w:t>Boardman, John,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5A818DFF"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373163ED"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446DA8B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1E45311" w14:textId="77777777" w:rsidR="00124C43" w:rsidRPr="001A7785" w:rsidRDefault="00124C43" w:rsidP="000876DE">
            <w:pPr>
              <w:rPr>
                <w:rFonts w:ascii="Arial" w:hAnsi="Arial" w:cs="Arial"/>
                <w:szCs w:val="24"/>
              </w:rPr>
            </w:pPr>
            <w:proofErr w:type="spellStart"/>
            <w:r>
              <w:rPr>
                <w:rFonts w:ascii="Arial" w:hAnsi="Arial" w:cs="Arial"/>
                <w:szCs w:val="24"/>
              </w:rPr>
              <w:t>Booker,Philip</w:t>
            </w:r>
            <w:proofErr w:type="spellEnd"/>
            <w:r>
              <w:rPr>
                <w:rFonts w:ascii="Arial" w:hAnsi="Arial" w:cs="Arial"/>
                <w:szCs w:val="24"/>
              </w:rPr>
              <w:t>, MD</w:t>
            </w:r>
          </w:p>
        </w:tc>
        <w:tc>
          <w:tcPr>
            <w:tcW w:w="1760" w:type="dxa"/>
            <w:tcBorders>
              <w:top w:val="nil"/>
              <w:left w:val="nil"/>
              <w:bottom w:val="single" w:sz="4" w:space="0" w:color="auto"/>
              <w:right w:val="single" w:sz="4" w:space="0" w:color="auto"/>
            </w:tcBorders>
            <w:noWrap/>
            <w:vAlign w:val="center"/>
          </w:tcPr>
          <w:p w14:paraId="3F5392B6"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04301A4D"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3ACC198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DEDEC17" w14:textId="77777777" w:rsidR="00124C43" w:rsidRPr="001A7785" w:rsidRDefault="00124C43" w:rsidP="000876DE">
            <w:pPr>
              <w:rPr>
                <w:rFonts w:ascii="Arial" w:hAnsi="Arial" w:cs="Arial"/>
                <w:szCs w:val="24"/>
              </w:rPr>
            </w:pPr>
            <w:r w:rsidRPr="001A7785">
              <w:rPr>
                <w:rFonts w:ascii="Arial" w:hAnsi="Arial" w:cs="Arial"/>
                <w:szCs w:val="24"/>
              </w:rPr>
              <w:t>Brull, James, DO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6B86FB01"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34584E99" w14:textId="77777777" w:rsidR="00124C43" w:rsidRPr="001A7785" w:rsidRDefault="00124C43" w:rsidP="000876DE">
            <w:pPr>
              <w:jc w:val="center"/>
              <w:rPr>
                <w:rFonts w:ascii="Calibri" w:hAnsi="Calibri" w:cs="Calibri"/>
              </w:rPr>
            </w:pPr>
            <w:r w:rsidRPr="001A7785">
              <w:rPr>
                <w:rFonts w:ascii="Calibri" w:hAnsi="Calibri" w:cs="Calibri"/>
              </w:rPr>
              <w:t>X</w:t>
            </w:r>
          </w:p>
        </w:tc>
      </w:tr>
      <w:tr w:rsidR="0081727A" w:rsidRPr="001A7785" w14:paraId="78D78A0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11EB618" w14:textId="7D61A6B2" w:rsidR="0081727A" w:rsidRDefault="0081727A" w:rsidP="000876DE">
            <w:pPr>
              <w:rPr>
                <w:rFonts w:ascii="Arial" w:hAnsi="Arial" w:cs="Arial"/>
                <w:szCs w:val="24"/>
              </w:rPr>
            </w:pPr>
            <w:proofErr w:type="spellStart"/>
            <w:r>
              <w:rPr>
                <w:rFonts w:ascii="Arial" w:hAnsi="Arial" w:cs="Arial"/>
                <w:szCs w:val="24"/>
              </w:rPr>
              <w:t>Bsiso,Taysir</w:t>
            </w:r>
            <w:proofErr w:type="spellEnd"/>
            <w:r>
              <w:rPr>
                <w:rFonts w:ascii="Arial" w:hAnsi="Arial" w:cs="Arial"/>
                <w:szCs w:val="24"/>
              </w:rPr>
              <w:t>, MD</w:t>
            </w:r>
          </w:p>
        </w:tc>
        <w:tc>
          <w:tcPr>
            <w:tcW w:w="1760" w:type="dxa"/>
            <w:tcBorders>
              <w:top w:val="nil"/>
              <w:left w:val="nil"/>
              <w:bottom w:val="single" w:sz="4" w:space="0" w:color="auto"/>
              <w:right w:val="single" w:sz="4" w:space="0" w:color="auto"/>
            </w:tcBorders>
            <w:noWrap/>
            <w:vAlign w:val="center"/>
          </w:tcPr>
          <w:p w14:paraId="723CA95B" w14:textId="2644FF97" w:rsidR="0081727A" w:rsidRPr="001A7785" w:rsidRDefault="0081727A"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1C3A04D1" w14:textId="77777777" w:rsidR="0081727A" w:rsidRDefault="0081727A" w:rsidP="000876DE">
            <w:pPr>
              <w:jc w:val="center"/>
              <w:rPr>
                <w:rFonts w:ascii="Calibri" w:hAnsi="Calibri" w:cs="Calibri"/>
              </w:rPr>
            </w:pPr>
          </w:p>
        </w:tc>
      </w:tr>
      <w:tr w:rsidR="0081727A" w:rsidRPr="001A7785" w14:paraId="3654A249"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28210AA" w14:textId="02AEB9C5" w:rsidR="0081727A" w:rsidRDefault="0081727A" w:rsidP="000876DE">
            <w:pPr>
              <w:rPr>
                <w:rFonts w:ascii="Arial" w:hAnsi="Arial" w:cs="Arial"/>
                <w:szCs w:val="24"/>
              </w:rPr>
            </w:pPr>
            <w:r>
              <w:rPr>
                <w:rFonts w:ascii="Arial" w:hAnsi="Arial" w:cs="Arial"/>
                <w:szCs w:val="24"/>
              </w:rPr>
              <w:t>Buaisha, Haitam, MD</w:t>
            </w:r>
          </w:p>
        </w:tc>
        <w:tc>
          <w:tcPr>
            <w:tcW w:w="1760" w:type="dxa"/>
            <w:tcBorders>
              <w:top w:val="nil"/>
              <w:left w:val="nil"/>
              <w:bottom w:val="single" w:sz="4" w:space="0" w:color="auto"/>
              <w:right w:val="single" w:sz="4" w:space="0" w:color="auto"/>
            </w:tcBorders>
            <w:noWrap/>
            <w:vAlign w:val="center"/>
          </w:tcPr>
          <w:p w14:paraId="32C6423E" w14:textId="041962A8" w:rsidR="0081727A" w:rsidRPr="001A7785" w:rsidRDefault="0081727A"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7AE8215B" w14:textId="77777777" w:rsidR="0081727A" w:rsidRDefault="0081727A" w:rsidP="000876DE">
            <w:pPr>
              <w:jc w:val="center"/>
              <w:rPr>
                <w:rFonts w:ascii="Calibri" w:hAnsi="Calibri" w:cs="Calibri"/>
              </w:rPr>
            </w:pPr>
          </w:p>
        </w:tc>
      </w:tr>
      <w:tr w:rsidR="00124C43" w:rsidRPr="001A7785" w14:paraId="6BA308A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2FC10A2" w14:textId="77777777" w:rsidR="00124C43" w:rsidRPr="001A7785" w:rsidRDefault="00124C43" w:rsidP="000876DE">
            <w:pPr>
              <w:rPr>
                <w:rFonts w:ascii="Arial" w:hAnsi="Arial" w:cs="Arial"/>
                <w:szCs w:val="24"/>
              </w:rPr>
            </w:pPr>
            <w:proofErr w:type="spellStart"/>
            <w:r>
              <w:rPr>
                <w:rFonts w:ascii="Arial" w:hAnsi="Arial" w:cs="Arial"/>
                <w:szCs w:val="24"/>
              </w:rPr>
              <w:t>Burns,Bruce,MD</w:t>
            </w:r>
            <w:proofErr w:type="spellEnd"/>
          </w:p>
        </w:tc>
        <w:tc>
          <w:tcPr>
            <w:tcW w:w="1760" w:type="dxa"/>
            <w:tcBorders>
              <w:top w:val="nil"/>
              <w:left w:val="nil"/>
              <w:bottom w:val="single" w:sz="4" w:space="0" w:color="auto"/>
              <w:right w:val="single" w:sz="4" w:space="0" w:color="auto"/>
            </w:tcBorders>
            <w:noWrap/>
            <w:vAlign w:val="center"/>
          </w:tcPr>
          <w:p w14:paraId="5B16E05B"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17A9E42B"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59768BA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6890EADA" w14:textId="77777777" w:rsidR="00124C43" w:rsidRPr="001A7785" w:rsidRDefault="00124C43" w:rsidP="000876DE">
            <w:pPr>
              <w:rPr>
                <w:rFonts w:ascii="Arial" w:hAnsi="Arial" w:cs="Arial"/>
                <w:szCs w:val="24"/>
              </w:rPr>
            </w:pPr>
            <w:r w:rsidRPr="001A7785">
              <w:rPr>
                <w:rFonts w:ascii="Arial" w:hAnsi="Arial" w:cs="Arial"/>
                <w:szCs w:val="24"/>
              </w:rPr>
              <w:t>Burton, Dennis, MD (</w:t>
            </w:r>
            <w:proofErr w:type="spellStart"/>
            <w:r w:rsidRPr="001A7785">
              <w:rPr>
                <w:rFonts w:ascii="Arial" w:hAnsi="Arial" w:cs="Arial"/>
                <w:szCs w:val="24"/>
              </w:rPr>
              <w:t>DRad</w:t>
            </w:r>
            <w:proofErr w:type="spellEnd"/>
            <w:r w:rsidRPr="001A7785">
              <w:rPr>
                <w:rFonts w:ascii="Arial" w:hAnsi="Arial" w:cs="Arial"/>
                <w:szCs w:val="24"/>
              </w:rPr>
              <w:t>)</w:t>
            </w:r>
          </w:p>
        </w:tc>
        <w:tc>
          <w:tcPr>
            <w:tcW w:w="1760" w:type="dxa"/>
            <w:tcBorders>
              <w:top w:val="nil"/>
              <w:left w:val="nil"/>
              <w:bottom w:val="single" w:sz="4" w:space="0" w:color="auto"/>
              <w:right w:val="single" w:sz="4" w:space="0" w:color="auto"/>
            </w:tcBorders>
            <w:noWrap/>
            <w:vAlign w:val="center"/>
            <w:hideMark/>
          </w:tcPr>
          <w:p w14:paraId="1A8E9FEA"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6C998B01"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07580BB0"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3D7EA2C" w14:textId="77777777" w:rsidR="00124C43" w:rsidRPr="001A7785" w:rsidRDefault="00124C43" w:rsidP="000876DE">
            <w:pPr>
              <w:rPr>
                <w:rFonts w:ascii="Arial" w:hAnsi="Arial" w:cs="Arial"/>
                <w:szCs w:val="24"/>
              </w:rPr>
            </w:pPr>
            <w:r w:rsidRPr="001A7785">
              <w:rPr>
                <w:rFonts w:ascii="Arial" w:hAnsi="Arial" w:cs="Arial"/>
                <w:szCs w:val="24"/>
              </w:rPr>
              <w:t xml:space="preserve">Carr, Albert, CRNA            </w:t>
            </w:r>
          </w:p>
        </w:tc>
        <w:tc>
          <w:tcPr>
            <w:tcW w:w="1760" w:type="dxa"/>
            <w:tcBorders>
              <w:top w:val="nil"/>
              <w:left w:val="nil"/>
              <w:bottom w:val="single" w:sz="4" w:space="0" w:color="auto"/>
              <w:right w:val="single" w:sz="4" w:space="0" w:color="auto"/>
            </w:tcBorders>
            <w:noWrap/>
            <w:vAlign w:val="bottom"/>
            <w:hideMark/>
          </w:tcPr>
          <w:p w14:paraId="7D3F5A6B"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027CC32B"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008D461C"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57C501DB" w14:textId="77777777" w:rsidR="00124C43" w:rsidRPr="001A7785" w:rsidRDefault="00124C43" w:rsidP="000876DE">
            <w:pPr>
              <w:rPr>
                <w:rFonts w:ascii="Arial" w:hAnsi="Arial" w:cs="Arial"/>
                <w:szCs w:val="24"/>
              </w:rPr>
            </w:pPr>
            <w:r w:rsidRPr="001A7785">
              <w:rPr>
                <w:rFonts w:ascii="Arial" w:hAnsi="Arial" w:cs="Arial"/>
                <w:szCs w:val="24"/>
              </w:rPr>
              <w:t>Carter, Courtney,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3BE511C1"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5DE6F68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152689F"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46C74D34" w14:textId="77777777" w:rsidR="00124C43" w:rsidRPr="001A7785" w:rsidRDefault="00124C43" w:rsidP="000876DE">
            <w:pPr>
              <w:rPr>
                <w:rFonts w:ascii="Arial" w:hAnsi="Arial" w:cs="Arial"/>
                <w:szCs w:val="24"/>
              </w:rPr>
            </w:pPr>
            <w:r w:rsidRPr="001A7785">
              <w:rPr>
                <w:rFonts w:ascii="Arial" w:hAnsi="Arial" w:cs="Arial"/>
                <w:szCs w:val="24"/>
              </w:rPr>
              <w:lastRenderedPageBreak/>
              <w:t>Cavin, Lillian,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66E9A419"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2C494114"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1F4295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18452C3" w14:textId="77777777" w:rsidR="00124C43" w:rsidRPr="001A7785" w:rsidRDefault="00124C43" w:rsidP="000876DE">
            <w:pPr>
              <w:rPr>
                <w:rFonts w:ascii="Arial" w:hAnsi="Arial" w:cs="Arial"/>
                <w:szCs w:val="24"/>
              </w:rPr>
            </w:pPr>
            <w:r>
              <w:rPr>
                <w:rFonts w:ascii="Arial" w:hAnsi="Arial" w:cs="Arial"/>
                <w:szCs w:val="24"/>
              </w:rPr>
              <w:t>Chirico, Peter, MD</w:t>
            </w:r>
          </w:p>
        </w:tc>
        <w:tc>
          <w:tcPr>
            <w:tcW w:w="1760" w:type="dxa"/>
            <w:tcBorders>
              <w:top w:val="nil"/>
              <w:left w:val="nil"/>
              <w:bottom w:val="single" w:sz="4" w:space="0" w:color="auto"/>
              <w:right w:val="single" w:sz="4" w:space="0" w:color="auto"/>
            </w:tcBorders>
            <w:noWrap/>
            <w:vAlign w:val="bottom"/>
          </w:tcPr>
          <w:p w14:paraId="6C67C2C0"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63A73DA1"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199F3FCC"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EE214D8" w14:textId="77777777" w:rsidR="00124C43" w:rsidRPr="001A7785" w:rsidRDefault="00124C43" w:rsidP="000876DE">
            <w:pPr>
              <w:rPr>
                <w:rFonts w:ascii="Arial" w:hAnsi="Arial" w:cs="Arial"/>
                <w:szCs w:val="24"/>
              </w:rPr>
            </w:pPr>
            <w:r w:rsidRPr="001A7785">
              <w:rPr>
                <w:rFonts w:ascii="Arial" w:hAnsi="Arial" w:cs="Arial"/>
                <w:szCs w:val="24"/>
              </w:rPr>
              <w:t xml:space="preserve">Choi, Young, MD               </w:t>
            </w:r>
          </w:p>
        </w:tc>
        <w:tc>
          <w:tcPr>
            <w:tcW w:w="1760" w:type="dxa"/>
            <w:tcBorders>
              <w:top w:val="nil"/>
              <w:left w:val="nil"/>
              <w:bottom w:val="single" w:sz="4" w:space="0" w:color="auto"/>
              <w:right w:val="single" w:sz="4" w:space="0" w:color="auto"/>
            </w:tcBorders>
            <w:noWrap/>
            <w:vAlign w:val="bottom"/>
            <w:hideMark/>
          </w:tcPr>
          <w:p w14:paraId="32466515"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51A09C7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579FAC14"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0D5F424A" w14:textId="77777777" w:rsidR="00124C43" w:rsidRPr="001A7785" w:rsidRDefault="00124C43" w:rsidP="000876DE">
            <w:pPr>
              <w:rPr>
                <w:rFonts w:ascii="Arial" w:hAnsi="Arial" w:cs="Arial"/>
              </w:rPr>
            </w:pPr>
            <w:r>
              <w:rPr>
                <w:rFonts w:ascii="Arial" w:hAnsi="Arial" w:cs="Arial"/>
              </w:rPr>
              <w:t>Chrest, Robert, DO</w:t>
            </w:r>
          </w:p>
        </w:tc>
        <w:tc>
          <w:tcPr>
            <w:tcW w:w="1760" w:type="dxa"/>
            <w:tcBorders>
              <w:top w:val="nil"/>
              <w:left w:val="nil"/>
              <w:bottom w:val="single" w:sz="4" w:space="0" w:color="auto"/>
              <w:right w:val="single" w:sz="4" w:space="0" w:color="auto"/>
            </w:tcBorders>
            <w:noWrap/>
            <w:vAlign w:val="bottom"/>
          </w:tcPr>
          <w:p w14:paraId="1A7EC7CF"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0CC40926" w14:textId="77777777" w:rsidR="00124C43" w:rsidRPr="001A7785" w:rsidRDefault="00124C43" w:rsidP="000876DE">
            <w:pPr>
              <w:jc w:val="center"/>
              <w:rPr>
                <w:rFonts w:ascii="Calibri" w:hAnsi="Calibri" w:cs="Calibri"/>
              </w:rPr>
            </w:pPr>
            <w:r>
              <w:rPr>
                <w:rFonts w:ascii="Calibri" w:hAnsi="Calibri" w:cs="Calibri"/>
              </w:rPr>
              <w:t>X</w:t>
            </w:r>
          </w:p>
        </w:tc>
      </w:tr>
      <w:tr w:rsidR="005F4A73" w:rsidRPr="001A7785" w14:paraId="56644A80"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51BA0DA6" w14:textId="0739D852" w:rsidR="005F4A73" w:rsidRPr="001A7785" w:rsidRDefault="005F4A73" w:rsidP="000876DE">
            <w:pPr>
              <w:rPr>
                <w:rFonts w:ascii="Arial" w:hAnsi="Arial" w:cs="Arial"/>
              </w:rPr>
            </w:pPr>
            <w:r>
              <w:rPr>
                <w:rFonts w:ascii="Arial" w:hAnsi="Arial" w:cs="Arial"/>
              </w:rPr>
              <w:t>Collins, Michael, DO</w:t>
            </w:r>
          </w:p>
        </w:tc>
        <w:tc>
          <w:tcPr>
            <w:tcW w:w="1760" w:type="dxa"/>
            <w:tcBorders>
              <w:top w:val="nil"/>
              <w:left w:val="nil"/>
              <w:bottom w:val="single" w:sz="4" w:space="0" w:color="auto"/>
              <w:right w:val="single" w:sz="4" w:space="0" w:color="auto"/>
            </w:tcBorders>
            <w:noWrap/>
            <w:vAlign w:val="bottom"/>
          </w:tcPr>
          <w:p w14:paraId="69AA8B6B" w14:textId="77777777" w:rsidR="005F4A73" w:rsidRPr="001A7785" w:rsidRDefault="005F4A7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4EB37A36" w14:textId="512C85D3" w:rsidR="005F4A73" w:rsidRPr="001A7785" w:rsidRDefault="005F4A73" w:rsidP="000876DE">
            <w:pPr>
              <w:jc w:val="center"/>
              <w:rPr>
                <w:rFonts w:ascii="Calibri" w:hAnsi="Calibri" w:cs="Calibri"/>
              </w:rPr>
            </w:pPr>
            <w:r>
              <w:rPr>
                <w:rFonts w:ascii="Calibri" w:hAnsi="Calibri" w:cs="Calibri"/>
              </w:rPr>
              <w:t>X</w:t>
            </w:r>
          </w:p>
        </w:tc>
      </w:tr>
      <w:tr w:rsidR="00124C43" w:rsidRPr="001A7785" w14:paraId="33457C56"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23995ABA" w14:textId="77777777" w:rsidR="00124C43" w:rsidRPr="001A7785" w:rsidRDefault="00124C43" w:rsidP="000876DE">
            <w:pPr>
              <w:rPr>
                <w:rFonts w:ascii="Arial" w:hAnsi="Arial" w:cs="Arial"/>
              </w:rPr>
            </w:pPr>
            <w:r w:rsidRPr="001A7785">
              <w:rPr>
                <w:rFonts w:ascii="Arial" w:hAnsi="Arial" w:cs="Arial"/>
              </w:rPr>
              <w:t>Crompton, John, MD</w:t>
            </w:r>
          </w:p>
        </w:tc>
        <w:tc>
          <w:tcPr>
            <w:tcW w:w="1760" w:type="dxa"/>
            <w:tcBorders>
              <w:top w:val="nil"/>
              <w:left w:val="nil"/>
              <w:bottom w:val="single" w:sz="4" w:space="0" w:color="auto"/>
              <w:right w:val="single" w:sz="4" w:space="0" w:color="auto"/>
            </w:tcBorders>
            <w:noWrap/>
            <w:vAlign w:val="bottom"/>
            <w:hideMark/>
          </w:tcPr>
          <w:p w14:paraId="4D3A54C8"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51D353DF"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74DF26DA"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0BBFBF6B" w14:textId="77777777" w:rsidR="00124C43" w:rsidRPr="001A7785" w:rsidRDefault="00124C43" w:rsidP="000876DE">
            <w:pPr>
              <w:rPr>
                <w:rFonts w:ascii="Arial" w:hAnsi="Arial" w:cs="Arial"/>
              </w:rPr>
            </w:pPr>
            <w:r>
              <w:rPr>
                <w:rFonts w:ascii="Arial" w:hAnsi="Arial" w:cs="Arial"/>
              </w:rPr>
              <w:t>Cure, Robert, MD</w:t>
            </w:r>
          </w:p>
        </w:tc>
        <w:tc>
          <w:tcPr>
            <w:tcW w:w="1760" w:type="dxa"/>
            <w:tcBorders>
              <w:top w:val="nil"/>
              <w:left w:val="nil"/>
              <w:bottom w:val="single" w:sz="4" w:space="0" w:color="auto"/>
              <w:right w:val="single" w:sz="4" w:space="0" w:color="auto"/>
            </w:tcBorders>
            <w:noWrap/>
            <w:vAlign w:val="bottom"/>
          </w:tcPr>
          <w:p w14:paraId="561F2CFC"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050D9378"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4AAB68C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667C71E" w14:textId="77777777" w:rsidR="00124C43" w:rsidRPr="001A7785" w:rsidRDefault="00124C43" w:rsidP="000876DE">
            <w:pPr>
              <w:rPr>
                <w:rFonts w:ascii="Arial" w:hAnsi="Arial" w:cs="Arial"/>
                <w:szCs w:val="24"/>
              </w:rPr>
            </w:pPr>
            <w:r>
              <w:rPr>
                <w:rFonts w:ascii="Arial" w:hAnsi="Arial" w:cs="Arial"/>
                <w:szCs w:val="24"/>
              </w:rPr>
              <w:t>Daniels, Catherine, CRNA</w:t>
            </w:r>
          </w:p>
        </w:tc>
        <w:tc>
          <w:tcPr>
            <w:tcW w:w="1760" w:type="dxa"/>
            <w:tcBorders>
              <w:top w:val="nil"/>
              <w:left w:val="nil"/>
              <w:bottom w:val="single" w:sz="4" w:space="0" w:color="auto"/>
              <w:right w:val="single" w:sz="4" w:space="0" w:color="auto"/>
            </w:tcBorders>
            <w:noWrap/>
            <w:vAlign w:val="center"/>
          </w:tcPr>
          <w:p w14:paraId="664EA156"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71905F78"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5C6FE0F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CDF0FE1" w14:textId="77777777" w:rsidR="00124C43" w:rsidRPr="001A7785" w:rsidRDefault="00124C43" w:rsidP="000876DE">
            <w:pPr>
              <w:rPr>
                <w:rFonts w:ascii="Arial" w:hAnsi="Arial" w:cs="Arial"/>
                <w:szCs w:val="24"/>
              </w:rPr>
            </w:pPr>
            <w:r w:rsidRPr="001A7785">
              <w:rPr>
                <w:rFonts w:ascii="Arial" w:hAnsi="Arial" w:cs="Arial"/>
                <w:szCs w:val="24"/>
              </w:rPr>
              <w:t>Dave, Bhavika, MD (</w:t>
            </w:r>
            <w:proofErr w:type="spellStart"/>
            <w:r w:rsidRPr="001A7785">
              <w:rPr>
                <w:rFonts w:ascii="Arial" w:hAnsi="Arial" w:cs="Arial"/>
                <w:szCs w:val="24"/>
              </w:rPr>
              <w:t>DRad</w:t>
            </w:r>
            <w:proofErr w:type="spellEnd"/>
            <w:r w:rsidRPr="001A7785">
              <w:rPr>
                <w:rFonts w:ascii="Arial" w:hAnsi="Arial" w:cs="Arial"/>
                <w:szCs w:val="24"/>
              </w:rPr>
              <w:t>)</w:t>
            </w:r>
          </w:p>
        </w:tc>
        <w:tc>
          <w:tcPr>
            <w:tcW w:w="1760" w:type="dxa"/>
            <w:tcBorders>
              <w:top w:val="nil"/>
              <w:left w:val="nil"/>
              <w:bottom w:val="single" w:sz="4" w:space="0" w:color="auto"/>
              <w:right w:val="single" w:sz="4" w:space="0" w:color="auto"/>
            </w:tcBorders>
            <w:noWrap/>
            <w:vAlign w:val="center"/>
            <w:hideMark/>
          </w:tcPr>
          <w:p w14:paraId="0470FB11"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D5C63D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6C6077D"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4B1628E4" w14:textId="77777777" w:rsidR="00124C43" w:rsidRPr="001A7785" w:rsidRDefault="00124C43" w:rsidP="000876DE">
            <w:pPr>
              <w:rPr>
                <w:rFonts w:ascii="Arial" w:hAnsi="Arial" w:cs="Arial"/>
              </w:rPr>
            </w:pPr>
            <w:r w:rsidRPr="001A7785">
              <w:rPr>
                <w:rFonts w:ascii="Arial" w:hAnsi="Arial" w:cs="Arial"/>
              </w:rPr>
              <w:t>DeFreitas, Angela, AGACNP-BC</w:t>
            </w:r>
          </w:p>
        </w:tc>
        <w:tc>
          <w:tcPr>
            <w:tcW w:w="1760" w:type="dxa"/>
            <w:tcBorders>
              <w:top w:val="nil"/>
              <w:left w:val="nil"/>
              <w:bottom w:val="single" w:sz="4" w:space="0" w:color="auto"/>
              <w:right w:val="single" w:sz="4" w:space="0" w:color="auto"/>
            </w:tcBorders>
            <w:noWrap/>
            <w:vAlign w:val="bottom"/>
            <w:hideMark/>
          </w:tcPr>
          <w:p w14:paraId="2C2B7F68"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1BC384B0"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1DDCD99C" w14:textId="77777777" w:rsidTr="000876DE">
        <w:trPr>
          <w:trHeight w:val="315"/>
        </w:trPr>
        <w:tc>
          <w:tcPr>
            <w:tcW w:w="3560" w:type="dxa"/>
            <w:tcBorders>
              <w:top w:val="nil"/>
              <w:left w:val="single" w:sz="4" w:space="0" w:color="auto"/>
              <w:bottom w:val="single" w:sz="4" w:space="0" w:color="auto"/>
              <w:right w:val="single" w:sz="4" w:space="0" w:color="auto"/>
            </w:tcBorders>
            <w:noWrap/>
            <w:vAlign w:val="bottom"/>
          </w:tcPr>
          <w:p w14:paraId="661A1F0C" w14:textId="77777777" w:rsidR="00124C43" w:rsidRPr="001A7785" w:rsidRDefault="00124C43" w:rsidP="000876DE">
            <w:pPr>
              <w:rPr>
                <w:rFonts w:ascii="Arial" w:hAnsi="Arial" w:cs="Arial"/>
                <w:szCs w:val="24"/>
              </w:rPr>
            </w:pPr>
            <w:r>
              <w:rPr>
                <w:rFonts w:ascii="Arial" w:hAnsi="Arial" w:cs="Arial"/>
                <w:szCs w:val="24"/>
              </w:rPr>
              <w:t>DeMaio, John, MD</w:t>
            </w:r>
          </w:p>
        </w:tc>
        <w:tc>
          <w:tcPr>
            <w:tcW w:w="1760" w:type="dxa"/>
            <w:tcBorders>
              <w:top w:val="nil"/>
              <w:left w:val="nil"/>
              <w:bottom w:val="single" w:sz="4" w:space="0" w:color="auto"/>
              <w:right w:val="single" w:sz="4" w:space="0" w:color="auto"/>
            </w:tcBorders>
            <w:noWrap/>
            <w:vAlign w:val="bottom"/>
          </w:tcPr>
          <w:p w14:paraId="13260AFE"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358080E0"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790DC3E2" w14:textId="77777777" w:rsidTr="000876DE">
        <w:trPr>
          <w:trHeight w:val="315"/>
        </w:trPr>
        <w:tc>
          <w:tcPr>
            <w:tcW w:w="3560" w:type="dxa"/>
            <w:tcBorders>
              <w:top w:val="nil"/>
              <w:left w:val="single" w:sz="4" w:space="0" w:color="auto"/>
              <w:bottom w:val="single" w:sz="4" w:space="0" w:color="auto"/>
              <w:right w:val="single" w:sz="4" w:space="0" w:color="auto"/>
            </w:tcBorders>
            <w:noWrap/>
            <w:vAlign w:val="bottom"/>
            <w:hideMark/>
          </w:tcPr>
          <w:p w14:paraId="3C94ED0B" w14:textId="452CACAE" w:rsidR="00124C43" w:rsidRPr="001A7785" w:rsidRDefault="00124C43" w:rsidP="000876DE">
            <w:pPr>
              <w:rPr>
                <w:rFonts w:ascii="Arial" w:hAnsi="Arial" w:cs="Arial"/>
                <w:szCs w:val="24"/>
              </w:rPr>
            </w:pPr>
            <w:r w:rsidRPr="001A7785">
              <w:rPr>
                <w:rFonts w:ascii="Arial" w:hAnsi="Arial" w:cs="Arial"/>
                <w:szCs w:val="24"/>
              </w:rPr>
              <w:t xml:space="preserve">Dewees, Brandon, FNP- </w:t>
            </w:r>
            <w:r w:rsidR="0081727A">
              <w:rPr>
                <w:rFonts w:ascii="Arial" w:hAnsi="Arial" w:cs="Arial"/>
                <w:szCs w:val="24"/>
              </w:rPr>
              <w:t>C</w:t>
            </w:r>
          </w:p>
        </w:tc>
        <w:tc>
          <w:tcPr>
            <w:tcW w:w="1760" w:type="dxa"/>
            <w:tcBorders>
              <w:top w:val="nil"/>
              <w:left w:val="nil"/>
              <w:bottom w:val="single" w:sz="4" w:space="0" w:color="auto"/>
              <w:right w:val="single" w:sz="4" w:space="0" w:color="auto"/>
            </w:tcBorders>
            <w:noWrap/>
            <w:vAlign w:val="bottom"/>
            <w:hideMark/>
          </w:tcPr>
          <w:p w14:paraId="3856A1C1"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6E882C06" w14:textId="77777777" w:rsidR="00124C43" w:rsidRPr="001A7785" w:rsidRDefault="00124C43" w:rsidP="000876DE">
            <w:pPr>
              <w:jc w:val="center"/>
              <w:rPr>
                <w:rFonts w:ascii="Calibri" w:hAnsi="Calibri" w:cs="Calibri"/>
              </w:rPr>
            </w:pPr>
            <w:r w:rsidRPr="001A7785">
              <w:rPr>
                <w:rFonts w:ascii="Calibri" w:hAnsi="Calibri" w:cs="Calibri"/>
              </w:rPr>
              <w:t> </w:t>
            </w:r>
          </w:p>
        </w:tc>
      </w:tr>
      <w:tr w:rsidR="0081727A" w:rsidRPr="001A7785" w14:paraId="4746102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464CDD6" w14:textId="309E5D22" w:rsidR="0081727A" w:rsidRPr="001A7785" w:rsidRDefault="0081727A" w:rsidP="000876DE">
            <w:pPr>
              <w:rPr>
                <w:rFonts w:ascii="Arial" w:hAnsi="Arial" w:cs="Arial"/>
                <w:szCs w:val="24"/>
              </w:rPr>
            </w:pPr>
            <w:proofErr w:type="spellStart"/>
            <w:r>
              <w:rPr>
                <w:rFonts w:ascii="Arial" w:hAnsi="Arial" w:cs="Arial"/>
                <w:szCs w:val="24"/>
              </w:rPr>
              <w:t>Deewees</w:t>
            </w:r>
            <w:proofErr w:type="spellEnd"/>
            <w:r>
              <w:rPr>
                <w:rFonts w:ascii="Arial" w:hAnsi="Arial" w:cs="Arial"/>
                <w:szCs w:val="24"/>
              </w:rPr>
              <w:t>,</w:t>
            </w:r>
            <w:r w:rsidR="005F4A73">
              <w:rPr>
                <w:rFonts w:ascii="Arial" w:hAnsi="Arial" w:cs="Arial"/>
                <w:szCs w:val="24"/>
              </w:rPr>
              <w:t xml:space="preserve"> </w:t>
            </w:r>
            <w:r>
              <w:rPr>
                <w:rFonts w:ascii="Arial" w:hAnsi="Arial" w:cs="Arial"/>
                <w:szCs w:val="24"/>
              </w:rPr>
              <w:t>Patrick, FNP-C</w:t>
            </w:r>
          </w:p>
        </w:tc>
        <w:tc>
          <w:tcPr>
            <w:tcW w:w="1760" w:type="dxa"/>
            <w:tcBorders>
              <w:top w:val="nil"/>
              <w:left w:val="nil"/>
              <w:bottom w:val="single" w:sz="4" w:space="0" w:color="auto"/>
              <w:right w:val="single" w:sz="4" w:space="0" w:color="auto"/>
            </w:tcBorders>
            <w:noWrap/>
            <w:vAlign w:val="bottom"/>
          </w:tcPr>
          <w:p w14:paraId="6A396BEC" w14:textId="5DE958A4" w:rsidR="0081727A" w:rsidRPr="001A7785" w:rsidRDefault="0081727A"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37EE2D21" w14:textId="77777777" w:rsidR="0081727A" w:rsidRPr="001A7785" w:rsidRDefault="0081727A" w:rsidP="000876DE">
            <w:pPr>
              <w:jc w:val="center"/>
              <w:rPr>
                <w:rFonts w:ascii="Calibri" w:hAnsi="Calibri" w:cs="Calibri"/>
              </w:rPr>
            </w:pPr>
          </w:p>
        </w:tc>
      </w:tr>
      <w:tr w:rsidR="00124C43" w:rsidRPr="001A7785" w14:paraId="1C8F916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020AFE9" w14:textId="77777777" w:rsidR="00124C43" w:rsidRPr="001A7785" w:rsidRDefault="00124C43" w:rsidP="000876DE">
            <w:pPr>
              <w:rPr>
                <w:rFonts w:ascii="Arial" w:hAnsi="Arial" w:cs="Arial"/>
                <w:szCs w:val="24"/>
              </w:rPr>
            </w:pPr>
            <w:r w:rsidRPr="001A7785">
              <w:rPr>
                <w:rFonts w:ascii="Arial" w:hAnsi="Arial" w:cs="Arial"/>
                <w:szCs w:val="24"/>
              </w:rPr>
              <w:t xml:space="preserve">Dougherty, Thomas, MD         </w:t>
            </w:r>
          </w:p>
        </w:tc>
        <w:tc>
          <w:tcPr>
            <w:tcW w:w="1760" w:type="dxa"/>
            <w:tcBorders>
              <w:top w:val="nil"/>
              <w:left w:val="nil"/>
              <w:bottom w:val="single" w:sz="4" w:space="0" w:color="auto"/>
              <w:right w:val="single" w:sz="4" w:space="0" w:color="auto"/>
            </w:tcBorders>
            <w:noWrap/>
            <w:vAlign w:val="bottom"/>
            <w:hideMark/>
          </w:tcPr>
          <w:p w14:paraId="21094C65"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7CC494DB"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B8A8CB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ACA7316" w14:textId="77777777" w:rsidR="00124C43" w:rsidRPr="001A7785" w:rsidRDefault="00124C43" w:rsidP="000876DE">
            <w:pPr>
              <w:rPr>
                <w:rFonts w:ascii="Arial" w:hAnsi="Arial" w:cs="Arial"/>
                <w:szCs w:val="24"/>
              </w:rPr>
            </w:pPr>
            <w:proofErr w:type="spellStart"/>
            <w:r>
              <w:rPr>
                <w:rFonts w:ascii="Arial" w:hAnsi="Arial" w:cs="Arial"/>
                <w:szCs w:val="24"/>
              </w:rPr>
              <w:t>Dransfeld</w:t>
            </w:r>
            <w:proofErr w:type="spellEnd"/>
            <w:r>
              <w:rPr>
                <w:rFonts w:ascii="Arial" w:hAnsi="Arial" w:cs="Arial"/>
                <w:szCs w:val="24"/>
              </w:rPr>
              <w:t>, Joseph, MD</w:t>
            </w:r>
          </w:p>
        </w:tc>
        <w:tc>
          <w:tcPr>
            <w:tcW w:w="1760" w:type="dxa"/>
            <w:tcBorders>
              <w:top w:val="nil"/>
              <w:left w:val="nil"/>
              <w:bottom w:val="single" w:sz="4" w:space="0" w:color="auto"/>
              <w:right w:val="single" w:sz="4" w:space="0" w:color="auto"/>
            </w:tcBorders>
            <w:noWrap/>
            <w:vAlign w:val="bottom"/>
          </w:tcPr>
          <w:p w14:paraId="53ADFC31"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54B0BE8A"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7E8318B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D447D54" w14:textId="77777777" w:rsidR="00124C43" w:rsidRPr="001A7785" w:rsidRDefault="00124C43" w:rsidP="000876DE">
            <w:pPr>
              <w:rPr>
                <w:rFonts w:ascii="Arial" w:hAnsi="Arial" w:cs="Arial"/>
                <w:szCs w:val="24"/>
              </w:rPr>
            </w:pPr>
            <w:r w:rsidRPr="001A7785">
              <w:rPr>
                <w:rFonts w:ascii="Arial" w:hAnsi="Arial" w:cs="Arial"/>
                <w:szCs w:val="24"/>
              </w:rPr>
              <w:t>Drennen, Richard, CRNA</w:t>
            </w:r>
          </w:p>
        </w:tc>
        <w:tc>
          <w:tcPr>
            <w:tcW w:w="1760" w:type="dxa"/>
            <w:tcBorders>
              <w:top w:val="nil"/>
              <w:left w:val="nil"/>
              <w:bottom w:val="single" w:sz="4" w:space="0" w:color="auto"/>
              <w:right w:val="single" w:sz="4" w:space="0" w:color="auto"/>
            </w:tcBorders>
            <w:noWrap/>
            <w:vAlign w:val="bottom"/>
            <w:hideMark/>
          </w:tcPr>
          <w:p w14:paraId="3788D23D"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16F63605"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0B15E8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C383B62" w14:textId="77777777" w:rsidR="00124C43" w:rsidRPr="001A7785" w:rsidRDefault="00124C43" w:rsidP="000876DE">
            <w:pPr>
              <w:rPr>
                <w:rFonts w:ascii="Arial" w:hAnsi="Arial" w:cs="Arial"/>
                <w:szCs w:val="24"/>
              </w:rPr>
            </w:pPr>
            <w:r w:rsidRPr="001A7785">
              <w:rPr>
                <w:rFonts w:ascii="Arial" w:hAnsi="Arial" w:cs="Arial"/>
                <w:szCs w:val="24"/>
              </w:rPr>
              <w:t>Edgar, Kenneth,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644ACF61"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25029F98"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074AC6A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5F83AEB1" w14:textId="77777777" w:rsidR="00124C43" w:rsidRPr="001A7785" w:rsidRDefault="00124C43" w:rsidP="000876DE">
            <w:pPr>
              <w:rPr>
                <w:rFonts w:ascii="Arial" w:hAnsi="Arial" w:cs="Arial"/>
                <w:szCs w:val="24"/>
              </w:rPr>
            </w:pPr>
            <w:r w:rsidRPr="001A7785">
              <w:rPr>
                <w:rFonts w:ascii="Arial" w:hAnsi="Arial" w:cs="Arial"/>
                <w:szCs w:val="24"/>
              </w:rPr>
              <w:t xml:space="preserve">Faber, David, MD              </w:t>
            </w:r>
          </w:p>
        </w:tc>
        <w:tc>
          <w:tcPr>
            <w:tcW w:w="1760" w:type="dxa"/>
            <w:tcBorders>
              <w:top w:val="nil"/>
              <w:left w:val="nil"/>
              <w:bottom w:val="single" w:sz="4" w:space="0" w:color="auto"/>
              <w:right w:val="single" w:sz="4" w:space="0" w:color="auto"/>
            </w:tcBorders>
            <w:noWrap/>
            <w:vAlign w:val="bottom"/>
            <w:hideMark/>
          </w:tcPr>
          <w:p w14:paraId="59D193BE" w14:textId="2F8AF79E" w:rsidR="00124C43" w:rsidRPr="001A7785" w:rsidRDefault="00F97A96" w:rsidP="000876DE">
            <w:pPr>
              <w:jc w:val="center"/>
              <w:rPr>
                <w:rFonts w:ascii="Calibri" w:hAnsi="Calibri" w:cs="Calibri"/>
              </w:rPr>
            </w:pPr>
            <w:r>
              <w:rPr>
                <w:rFonts w:ascii="Calibri" w:hAnsi="Calibri" w:cs="Calibri"/>
              </w:rPr>
              <w:t>X</w:t>
            </w:r>
            <w:r w:rsidR="00124C43"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581DB8E3"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0963ECD2"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5AB343D0" w14:textId="77777777" w:rsidR="00124C43" w:rsidRDefault="00124C43" w:rsidP="000876DE">
            <w:pPr>
              <w:rPr>
                <w:rFonts w:ascii="Arial" w:hAnsi="Arial" w:cs="Arial"/>
              </w:rPr>
            </w:pPr>
            <w:r>
              <w:rPr>
                <w:rFonts w:ascii="Arial" w:hAnsi="Arial" w:cs="Arial"/>
              </w:rPr>
              <w:t>Farah-Peterson, Yuna, DPM</w:t>
            </w:r>
          </w:p>
        </w:tc>
        <w:tc>
          <w:tcPr>
            <w:tcW w:w="1760" w:type="dxa"/>
            <w:tcBorders>
              <w:top w:val="nil"/>
              <w:left w:val="nil"/>
              <w:bottom w:val="single" w:sz="4" w:space="0" w:color="auto"/>
              <w:right w:val="single" w:sz="4" w:space="0" w:color="auto"/>
            </w:tcBorders>
            <w:noWrap/>
            <w:vAlign w:val="bottom"/>
          </w:tcPr>
          <w:p w14:paraId="2A3D7248" w14:textId="77777777" w:rsidR="00124C43" w:rsidRDefault="00124C43"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12560754" w14:textId="77777777" w:rsidR="00124C43" w:rsidRDefault="00124C43" w:rsidP="000876DE">
            <w:pPr>
              <w:jc w:val="center"/>
              <w:rPr>
                <w:rFonts w:ascii="Calibri" w:hAnsi="Calibri" w:cs="Calibri"/>
              </w:rPr>
            </w:pPr>
          </w:p>
        </w:tc>
      </w:tr>
      <w:tr w:rsidR="00124C43" w:rsidRPr="001A7785" w14:paraId="2012EB68"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5980FCD2" w14:textId="77777777" w:rsidR="00124C43" w:rsidRDefault="00124C43" w:rsidP="000876DE">
            <w:pPr>
              <w:rPr>
                <w:rFonts w:ascii="Arial" w:hAnsi="Arial" w:cs="Arial"/>
              </w:rPr>
            </w:pPr>
            <w:r>
              <w:rPr>
                <w:rFonts w:ascii="Arial" w:hAnsi="Arial" w:cs="Arial"/>
              </w:rPr>
              <w:t>Ferguson, Paul, MD</w:t>
            </w:r>
          </w:p>
        </w:tc>
        <w:tc>
          <w:tcPr>
            <w:tcW w:w="1760" w:type="dxa"/>
            <w:tcBorders>
              <w:top w:val="nil"/>
              <w:left w:val="nil"/>
              <w:bottom w:val="single" w:sz="4" w:space="0" w:color="auto"/>
              <w:right w:val="single" w:sz="4" w:space="0" w:color="auto"/>
            </w:tcBorders>
            <w:noWrap/>
            <w:vAlign w:val="bottom"/>
          </w:tcPr>
          <w:p w14:paraId="446FD789" w14:textId="77777777" w:rsidR="00124C43"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1AC750B"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233D7BE1"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10DDC868" w14:textId="77777777" w:rsidR="00124C43" w:rsidRPr="001A7785" w:rsidRDefault="00124C43" w:rsidP="000876DE">
            <w:pPr>
              <w:rPr>
                <w:rFonts w:ascii="Arial" w:hAnsi="Arial" w:cs="Arial"/>
              </w:rPr>
            </w:pPr>
            <w:proofErr w:type="spellStart"/>
            <w:r>
              <w:rPr>
                <w:rFonts w:ascii="Arial" w:hAnsi="Arial" w:cs="Arial"/>
              </w:rPr>
              <w:t>Frandah</w:t>
            </w:r>
            <w:proofErr w:type="spellEnd"/>
            <w:r>
              <w:rPr>
                <w:rFonts w:ascii="Arial" w:hAnsi="Arial" w:cs="Arial"/>
              </w:rPr>
              <w:t>, Wesam, MD</w:t>
            </w:r>
          </w:p>
        </w:tc>
        <w:tc>
          <w:tcPr>
            <w:tcW w:w="1760" w:type="dxa"/>
            <w:tcBorders>
              <w:top w:val="nil"/>
              <w:left w:val="nil"/>
              <w:bottom w:val="single" w:sz="4" w:space="0" w:color="auto"/>
              <w:right w:val="single" w:sz="4" w:space="0" w:color="auto"/>
            </w:tcBorders>
            <w:noWrap/>
            <w:vAlign w:val="bottom"/>
          </w:tcPr>
          <w:p w14:paraId="275DE62B" w14:textId="77777777" w:rsidR="00124C43" w:rsidRPr="001A7785" w:rsidRDefault="00124C43"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5853D5CA" w14:textId="77777777" w:rsidR="00124C43" w:rsidRPr="001A7785" w:rsidRDefault="00124C43" w:rsidP="000876DE">
            <w:pPr>
              <w:jc w:val="center"/>
              <w:rPr>
                <w:rFonts w:ascii="Calibri" w:hAnsi="Calibri" w:cs="Calibri"/>
              </w:rPr>
            </w:pPr>
          </w:p>
        </w:tc>
      </w:tr>
      <w:tr w:rsidR="00124C43" w:rsidRPr="001A7785" w14:paraId="71AD6FFF"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60085D33" w14:textId="77777777" w:rsidR="00124C43" w:rsidRPr="001A7785" w:rsidRDefault="00124C43" w:rsidP="000876DE">
            <w:pPr>
              <w:rPr>
                <w:rFonts w:ascii="Arial" w:hAnsi="Arial" w:cs="Arial"/>
                <w:szCs w:val="24"/>
              </w:rPr>
            </w:pPr>
            <w:proofErr w:type="spellStart"/>
            <w:r w:rsidRPr="001A7785">
              <w:rPr>
                <w:rFonts w:ascii="Arial" w:hAnsi="Arial" w:cs="Arial"/>
                <w:szCs w:val="24"/>
              </w:rPr>
              <w:t>Fugaro</w:t>
            </w:r>
            <w:proofErr w:type="spellEnd"/>
            <w:r w:rsidRPr="001A7785">
              <w:rPr>
                <w:rFonts w:ascii="Arial" w:hAnsi="Arial" w:cs="Arial"/>
                <w:szCs w:val="24"/>
              </w:rPr>
              <w:t xml:space="preserve">, Francis, MD           </w:t>
            </w:r>
          </w:p>
        </w:tc>
        <w:tc>
          <w:tcPr>
            <w:tcW w:w="1760" w:type="dxa"/>
            <w:tcBorders>
              <w:top w:val="nil"/>
              <w:left w:val="nil"/>
              <w:bottom w:val="single" w:sz="4" w:space="0" w:color="auto"/>
              <w:right w:val="single" w:sz="4" w:space="0" w:color="auto"/>
            </w:tcBorders>
            <w:noWrap/>
            <w:vAlign w:val="center"/>
            <w:hideMark/>
          </w:tcPr>
          <w:p w14:paraId="3BEC54DB"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4801B8A"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7E23651"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25AE7503" w14:textId="77777777" w:rsidR="00124C43" w:rsidRPr="001A7785" w:rsidRDefault="00124C43" w:rsidP="000876DE">
            <w:pPr>
              <w:rPr>
                <w:rFonts w:ascii="Arial" w:hAnsi="Arial" w:cs="Arial"/>
              </w:rPr>
            </w:pPr>
            <w:r>
              <w:rPr>
                <w:rFonts w:ascii="Arial" w:hAnsi="Arial" w:cs="Arial"/>
              </w:rPr>
              <w:t>Garber, Suzanne, MD</w:t>
            </w:r>
          </w:p>
        </w:tc>
        <w:tc>
          <w:tcPr>
            <w:tcW w:w="1760" w:type="dxa"/>
            <w:tcBorders>
              <w:top w:val="nil"/>
              <w:left w:val="nil"/>
              <w:bottom w:val="single" w:sz="4" w:space="0" w:color="auto"/>
              <w:right w:val="single" w:sz="4" w:space="0" w:color="auto"/>
            </w:tcBorders>
            <w:noWrap/>
            <w:vAlign w:val="bottom"/>
          </w:tcPr>
          <w:p w14:paraId="30CBB2CE"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19763F4"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7CE6A05A"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3C4AC7D9" w14:textId="77777777" w:rsidR="00124C43" w:rsidRPr="001A7785" w:rsidRDefault="00124C43" w:rsidP="000876DE">
            <w:pPr>
              <w:rPr>
                <w:rFonts w:ascii="Arial" w:hAnsi="Arial" w:cs="Arial"/>
              </w:rPr>
            </w:pPr>
            <w:r w:rsidRPr="001A7785">
              <w:rPr>
                <w:rFonts w:ascii="Arial" w:hAnsi="Arial" w:cs="Arial"/>
              </w:rPr>
              <w:t>George, Bassem R., MD</w:t>
            </w:r>
          </w:p>
        </w:tc>
        <w:tc>
          <w:tcPr>
            <w:tcW w:w="1760" w:type="dxa"/>
            <w:tcBorders>
              <w:top w:val="nil"/>
              <w:left w:val="nil"/>
              <w:bottom w:val="single" w:sz="4" w:space="0" w:color="auto"/>
              <w:right w:val="single" w:sz="4" w:space="0" w:color="auto"/>
            </w:tcBorders>
            <w:noWrap/>
            <w:vAlign w:val="bottom"/>
            <w:hideMark/>
          </w:tcPr>
          <w:p w14:paraId="1BE1A494"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3A7385F3"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43914F8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6A29E2C" w14:textId="77777777" w:rsidR="00124C43" w:rsidRPr="001A7785" w:rsidRDefault="00124C43" w:rsidP="000876DE">
            <w:pPr>
              <w:rPr>
                <w:rFonts w:ascii="Arial" w:hAnsi="Arial" w:cs="Arial"/>
                <w:szCs w:val="24"/>
              </w:rPr>
            </w:pPr>
            <w:r>
              <w:rPr>
                <w:rFonts w:ascii="Arial" w:hAnsi="Arial" w:cs="Arial"/>
                <w:szCs w:val="24"/>
              </w:rPr>
              <w:t>Gibson, Anthony, MD</w:t>
            </w:r>
          </w:p>
        </w:tc>
        <w:tc>
          <w:tcPr>
            <w:tcW w:w="1760" w:type="dxa"/>
            <w:tcBorders>
              <w:top w:val="nil"/>
              <w:left w:val="nil"/>
              <w:bottom w:val="single" w:sz="4" w:space="0" w:color="auto"/>
              <w:right w:val="single" w:sz="4" w:space="0" w:color="auto"/>
            </w:tcBorders>
            <w:noWrap/>
            <w:vAlign w:val="bottom"/>
          </w:tcPr>
          <w:p w14:paraId="179AD308"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299E939A"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48BC81F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8A53DBF" w14:textId="77777777" w:rsidR="00124C43" w:rsidRPr="001A7785" w:rsidRDefault="00124C43" w:rsidP="000876DE">
            <w:pPr>
              <w:rPr>
                <w:rFonts w:ascii="Arial" w:hAnsi="Arial" w:cs="Arial"/>
                <w:szCs w:val="24"/>
              </w:rPr>
            </w:pPr>
            <w:r>
              <w:rPr>
                <w:rFonts w:ascii="Arial" w:hAnsi="Arial" w:cs="Arial"/>
                <w:szCs w:val="24"/>
              </w:rPr>
              <w:t>Gibson, Joshua, MD</w:t>
            </w:r>
          </w:p>
        </w:tc>
        <w:tc>
          <w:tcPr>
            <w:tcW w:w="1760" w:type="dxa"/>
            <w:tcBorders>
              <w:top w:val="nil"/>
              <w:left w:val="nil"/>
              <w:bottom w:val="single" w:sz="4" w:space="0" w:color="auto"/>
              <w:right w:val="single" w:sz="4" w:space="0" w:color="auto"/>
            </w:tcBorders>
            <w:noWrap/>
            <w:vAlign w:val="bottom"/>
          </w:tcPr>
          <w:p w14:paraId="363E8F58"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90DFD56"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3374EFF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2D2C3A4" w14:textId="77777777" w:rsidR="00124C43" w:rsidRPr="001A7785" w:rsidRDefault="00124C43" w:rsidP="000876DE">
            <w:pPr>
              <w:rPr>
                <w:rFonts w:ascii="Arial" w:hAnsi="Arial" w:cs="Arial"/>
                <w:szCs w:val="24"/>
              </w:rPr>
            </w:pPr>
            <w:r w:rsidRPr="001A7785">
              <w:rPr>
                <w:rFonts w:ascii="Arial" w:hAnsi="Arial" w:cs="Arial"/>
                <w:szCs w:val="24"/>
              </w:rPr>
              <w:t xml:space="preserve">Gomez, Raymond, CRNA </w:t>
            </w:r>
          </w:p>
        </w:tc>
        <w:tc>
          <w:tcPr>
            <w:tcW w:w="1760" w:type="dxa"/>
            <w:tcBorders>
              <w:top w:val="nil"/>
              <w:left w:val="nil"/>
              <w:bottom w:val="single" w:sz="4" w:space="0" w:color="auto"/>
              <w:right w:val="single" w:sz="4" w:space="0" w:color="auto"/>
            </w:tcBorders>
            <w:noWrap/>
            <w:vAlign w:val="bottom"/>
            <w:hideMark/>
          </w:tcPr>
          <w:p w14:paraId="6AA8150F"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4D3CE047"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5178B5C"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827A1D7" w14:textId="77777777" w:rsidR="00124C43" w:rsidRPr="001A7785" w:rsidRDefault="00124C43" w:rsidP="000876DE">
            <w:pPr>
              <w:rPr>
                <w:rFonts w:ascii="Arial" w:hAnsi="Arial" w:cs="Arial"/>
                <w:szCs w:val="24"/>
              </w:rPr>
            </w:pPr>
            <w:r w:rsidRPr="001A7785">
              <w:rPr>
                <w:rFonts w:ascii="Arial" w:hAnsi="Arial" w:cs="Arial"/>
                <w:szCs w:val="24"/>
              </w:rPr>
              <w:t>Goradia, Dhawal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13788249"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112AE172"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61C4C3C6"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634A240F" w14:textId="77777777" w:rsidR="00124C43" w:rsidRPr="001A7785" w:rsidRDefault="00124C43" w:rsidP="000876DE">
            <w:pPr>
              <w:rPr>
                <w:rFonts w:ascii="Arial" w:hAnsi="Arial" w:cs="Arial"/>
              </w:rPr>
            </w:pPr>
            <w:r w:rsidRPr="001A7785">
              <w:rPr>
                <w:rFonts w:ascii="Arial" w:hAnsi="Arial" w:cs="Arial"/>
              </w:rPr>
              <w:t>Grandia, Ronn MD</w:t>
            </w:r>
          </w:p>
        </w:tc>
        <w:tc>
          <w:tcPr>
            <w:tcW w:w="1760" w:type="dxa"/>
            <w:tcBorders>
              <w:top w:val="nil"/>
              <w:left w:val="nil"/>
              <w:bottom w:val="single" w:sz="4" w:space="0" w:color="auto"/>
              <w:right w:val="single" w:sz="4" w:space="0" w:color="auto"/>
            </w:tcBorders>
            <w:noWrap/>
            <w:vAlign w:val="bottom"/>
            <w:hideMark/>
          </w:tcPr>
          <w:p w14:paraId="2E5632E9"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3BEBD7DB"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458FE00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54976D41" w14:textId="77777777" w:rsidR="00124C43" w:rsidRPr="001A7785" w:rsidRDefault="00124C43" w:rsidP="000876DE">
            <w:pPr>
              <w:rPr>
                <w:rFonts w:ascii="Arial" w:hAnsi="Arial" w:cs="Arial"/>
                <w:szCs w:val="24"/>
              </w:rPr>
            </w:pPr>
            <w:r w:rsidRPr="001A7785">
              <w:rPr>
                <w:rFonts w:ascii="Arial" w:hAnsi="Arial" w:cs="Arial"/>
                <w:szCs w:val="24"/>
              </w:rPr>
              <w:t>Grossman, Jeffrey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504726C9"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54A7D47F"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0F42FA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B9363B6" w14:textId="77777777" w:rsidR="00124C43" w:rsidRPr="001A7785" w:rsidRDefault="00124C43" w:rsidP="000876DE">
            <w:pPr>
              <w:rPr>
                <w:rFonts w:ascii="Arial" w:hAnsi="Arial" w:cs="Arial"/>
                <w:szCs w:val="24"/>
              </w:rPr>
            </w:pPr>
            <w:r w:rsidRPr="001A7785">
              <w:rPr>
                <w:rFonts w:ascii="Arial" w:hAnsi="Arial" w:cs="Arial"/>
                <w:szCs w:val="24"/>
              </w:rPr>
              <w:t>Grubb, Kristen,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206502CE"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5E29497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B1AD68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2D4CFD7" w14:textId="77777777" w:rsidR="00124C43" w:rsidRPr="001A7785" w:rsidRDefault="00124C43" w:rsidP="000876DE">
            <w:pPr>
              <w:rPr>
                <w:rFonts w:ascii="Arial" w:hAnsi="Arial" w:cs="Arial"/>
                <w:szCs w:val="24"/>
              </w:rPr>
            </w:pPr>
            <w:proofErr w:type="spellStart"/>
            <w:r>
              <w:rPr>
                <w:rFonts w:ascii="Arial" w:hAnsi="Arial" w:cs="Arial"/>
                <w:szCs w:val="24"/>
              </w:rPr>
              <w:t>Hagenshneider</w:t>
            </w:r>
            <w:proofErr w:type="spellEnd"/>
            <w:r>
              <w:rPr>
                <w:rFonts w:ascii="Arial" w:hAnsi="Arial" w:cs="Arial"/>
                <w:szCs w:val="24"/>
              </w:rPr>
              <w:t>, Jennifer</w:t>
            </w:r>
          </w:p>
        </w:tc>
        <w:tc>
          <w:tcPr>
            <w:tcW w:w="1760" w:type="dxa"/>
            <w:tcBorders>
              <w:top w:val="nil"/>
              <w:left w:val="nil"/>
              <w:bottom w:val="single" w:sz="4" w:space="0" w:color="auto"/>
              <w:right w:val="single" w:sz="4" w:space="0" w:color="auto"/>
            </w:tcBorders>
            <w:noWrap/>
            <w:vAlign w:val="bottom"/>
          </w:tcPr>
          <w:p w14:paraId="19365189"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53E2B3DC"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297C7DD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FA44665" w14:textId="77777777" w:rsidR="00124C43" w:rsidRPr="001A7785" w:rsidRDefault="00124C43" w:rsidP="000876DE">
            <w:pPr>
              <w:rPr>
                <w:rFonts w:ascii="Arial" w:hAnsi="Arial" w:cs="Arial"/>
                <w:szCs w:val="24"/>
              </w:rPr>
            </w:pPr>
            <w:r w:rsidRPr="001A7785">
              <w:rPr>
                <w:rFonts w:ascii="Arial" w:hAnsi="Arial" w:cs="Arial"/>
                <w:szCs w:val="24"/>
              </w:rPr>
              <w:t xml:space="preserve">Haid, John, MD                </w:t>
            </w:r>
          </w:p>
        </w:tc>
        <w:tc>
          <w:tcPr>
            <w:tcW w:w="1760" w:type="dxa"/>
            <w:tcBorders>
              <w:top w:val="nil"/>
              <w:left w:val="nil"/>
              <w:bottom w:val="single" w:sz="4" w:space="0" w:color="auto"/>
              <w:right w:val="single" w:sz="4" w:space="0" w:color="auto"/>
            </w:tcBorders>
            <w:noWrap/>
            <w:vAlign w:val="bottom"/>
            <w:hideMark/>
          </w:tcPr>
          <w:p w14:paraId="2C2D4C43"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60D36953"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5EB9B120"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7F3FE57" w14:textId="77777777" w:rsidR="00124C43" w:rsidRPr="001A7785" w:rsidRDefault="00124C43" w:rsidP="000876DE">
            <w:pPr>
              <w:rPr>
                <w:rFonts w:ascii="Arial" w:hAnsi="Arial" w:cs="Arial"/>
                <w:szCs w:val="24"/>
              </w:rPr>
            </w:pPr>
            <w:r>
              <w:rPr>
                <w:rFonts w:ascii="Arial" w:hAnsi="Arial" w:cs="Arial"/>
                <w:szCs w:val="24"/>
              </w:rPr>
              <w:t>Haikal, Lee, MD</w:t>
            </w:r>
          </w:p>
        </w:tc>
        <w:tc>
          <w:tcPr>
            <w:tcW w:w="1760" w:type="dxa"/>
            <w:tcBorders>
              <w:top w:val="nil"/>
              <w:left w:val="nil"/>
              <w:bottom w:val="single" w:sz="4" w:space="0" w:color="auto"/>
              <w:right w:val="single" w:sz="4" w:space="0" w:color="auto"/>
            </w:tcBorders>
            <w:noWrap/>
            <w:vAlign w:val="center"/>
          </w:tcPr>
          <w:p w14:paraId="56711EA7"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4CB1DEB5"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331A9E2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4CCFDA2" w14:textId="77777777" w:rsidR="00124C43" w:rsidRPr="001A7785" w:rsidRDefault="00124C43" w:rsidP="000876DE">
            <w:pPr>
              <w:rPr>
                <w:rFonts w:ascii="Arial" w:hAnsi="Arial" w:cs="Arial"/>
                <w:szCs w:val="24"/>
              </w:rPr>
            </w:pPr>
            <w:r w:rsidRPr="001A7785">
              <w:rPr>
                <w:rFonts w:ascii="Arial" w:hAnsi="Arial" w:cs="Arial"/>
                <w:szCs w:val="24"/>
              </w:rPr>
              <w:t>Hande, Rashmi, MD (</w:t>
            </w:r>
            <w:proofErr w:type="spellStart"/>
            <w:r w:rsidRPr="001A7785">
              <w:rPr>
                <w:rFonts w:ascii="Arial" w:hAnsi="Arial" w:cs="Arial"/>
                <w:szCs w:val="24"/>
              </w:rPr>
              <w:t>DRad</w:t>
            </w:r>
            <w:proofErr w:type="spellEnd"/>
            <w:r w:rsidRPr="001A7785">
              <w:rPr>
                <w:rFonts w:ascii="Arial" w:hAnsi="Arial" w:cs="Arial"/>
                <w:szCs w:val="24"/>
              </w:rPr>
              <w:t>)</w:t>
            </w:r>
          </w:p>
        </w:tc>
        <w:tc>
          <w:tcPr>
            <w:tcW w:w="1760" w:type="dxa"/>
            <w:tcBorders>
              <w:top w:val="nil"/>
              <w:left w:val="nil"/>
              <w:bottom w:val="single" w:sz="4" w:space="0" w:color="auto"/>
              <w:right w:val="single" w:sz="4" w:space="0" w:color="auto"/>
            </w:tcBorders>
            <w:noWrap/>
            <w:vAlign w:val="center"/>
            <w:hideMark/>
          </w:tcPr>
          <w:p w14:paraId="172ADDA3"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62856904"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48326FB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1F317CD5" w14:textId="77777777" w:rsidR="00124C43" w:rsidRPr="001A7785" w:rsidRDefault="00124C43" w:rsidP="000876DE">
            <w:pPr>
              <w:rPr>
                <w:rFonts w:ascii="Arial" w:hAnsi="Arial" w:cs="Arial"/>
                <w:szCs w:val="24"/>
              </w:rPr>
            </w:pPr>
            <w:r>
              <w:rPr>
                <w:rFonts w:ascii="Arial" w:hAnsi="Arial" w:cs="Arial"/>
                <w:szCs w:val="24"/>
              </w:rPr>
              <w:t>Hanif, Samrina, MD</w:t>
            </w:r>
          </w:p>
        </w:tc>
        <w:tc>
          <w:tcPr>
            <w:tcW w:w="1760" w:type="dxa"/>
            <w:tcBorders>
              <w:top w:val="nil"/>
              <w:left w:val="nil"/>
              <w:bottom w:val="single" w:sz="4" w:space="0" w:color="auto"/>
              <w:right w:val="single" w:sz="4" w:space="0" w:color="auto"/>
            </w:tcBorders>
            <w:noWrap/>
            <w:vAlign w:val="center"/>
          </w:tcPr>
          <w:p w14:paraId="488EC23B"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27BE3CE2" w14:textId="77777777" w:rsidR="00124C43" w:rsidRPr="001A7785" w:rsidRDefault="00124C43" w:rsidP="000876DE">
            <w:pPr>
              <w:jc w:val="center"/>
              <w:rPr>
                <w:rFonts w:ascii="Calibri" w:hAnsi="Calibri" w:cs="Calibri"/>
              </w:rPr>
            </w:pPr>
            <w:r>
              <w:rPr>
                <w:rFonts w:ascii="Calibri" w:hAnsi="Calibri" w:cs="Calibri"/>
              </w:rPr>
              <w:t>X</w:t>
            </w:r>
          </w:p>
        </w:tc>
      </w:tr>
      <w:tr w:rsidR="00F97A96" w:rsidRPr="001A7785" w14:paraId="3666373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B1D33CD" w14:textId="22110748" w:rsidR="00F97A96" w:rsidRPr="001A7785" w:rsidRDefault="00F97A96" w:rsidP="000876DE">
            <w:pPr>
              <w:rPr>
                <w:rFonts w:ascii="Arial" w:hAnsi="Arial" w:cs="Arial"/>
                <w:szCs w:val="24"/>
              </w:rPr>
            </w:pPr>
            <w:r>
              <w:rPr>
                <w:rFonts w:ascii="Arial" w:hAnsi="Arial" w:cs="Arial"/>
                <w:szCs w:val="24"/>
              </w:rPr>
              <w:t>Harris, Jeffry, MD</w:t>
            </w:r>
          </w:p>
        </w:tc>
        <w:tc>
          <w:tcPr>
            <w:tcW w:w="1760" w:type="dxa"/>
            <w:tcBorders>
              <w:top w:val="nil"/>
              <w:left w:val="nil"/>
              <w:bottom w:val="single" w:sz="4" w:space="0" w:color="auto"/>
              <w:right w:val="single" w:sz="4" w:space="0" w:color="auto"/>
            </w:tcBorders>
            <w:noWrap/>
            <w:vAlign w:val="center"/>
          </w:tcPr>
          <w:p w14:paraId="5A593DE0" w14:textId="0251118D" w:rsidR="00F97A96" w:rsidRPr="001A7785" w:rsidRDefault="00F97A96"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2CA7A4B3" w14:textId="77777777" w:rsidR="00F97A96" w:rsidRPr="001A7785" w:rsidRDefault="00F97A96" w:rsidP="000876DE">
            <w:pPr>
              <w:jc w:val="center"/>
              <w:rPr>
                <w:rFonts w:ascii="Calibri" w:hAnsi="Calibri" w:cs="Calibri"/>
              </w:rPr>
            </w:pPr>
          </w:p>
        </w:tc>
      </w:tr>
      <w:tr w:rsidR="00124C43" w:rsidRPr="001A7785" w14:paraId="75A4D7D2"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51F46924" w14:textId="77777777" w:rsidR="00124C43" w:rsidRPr="001A7785" w:rsidRDefault="00124C43" w:rsidP="000876DE">
            <w:pPr>
              <w:rPr>
                <w:rFonts w:ascii="Arial" w:hAnsi="Arial" w:cs="Arial"/>
                <w:szCs w:val="24"/>
              </w:rPr>
            </w:pPr>
            <w:proofErr w:type="spellStart"/>
            <w:r w:rsidRPr="001A7785">
              <w:rPr>
                <w:rFonts w:ascii="Arial" w:hAnsi="Arial" w:cs="Arial"/>
                <w:szCs w:val="24"/>
              </w:rPr>
              <w:t>Harshany</w:t>
            </w:r>
            <w:proofErr w:type="spellEnd"/>
            <w:r w:rsidRPr="001A7785">
              <w:rPr>
                <w:rFonts w:ascii="Arial" w:hAnsi="Arial" w:cs="Arial"/>
                <w:szCs w:val="24"/>
              </w:rPr>
              <w:t xml:space="preserve">, Mark, MD (Rad)     </w:t>
            </w:r>
          </w:p>
        </w:tc>
        <w:tc>
          <w:tcPr>
            <w:tcW w:w="1760" w:type="dxa"/>
            <w:tcBorders>
              <w:top w:val="nil"/>
              <w:left w:val="nil"/>
              <w:bottom w:val="single" w:sz="4" w:space="0" w:color="auto"/>
              <w:right w:val="single" w:sz="4" w:space="0" w:color="auto"/>
            </w:tcBorders>
            <w:noWrap/>
            <w:vAlign w:val="center"/>
            <w:hideMark/>
          </w:tcPr>
          <w:p w14:paraId="2872639F"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4764808F"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50F1B994"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4FF88661" w14:textId="77777777" w:rsidR="00124C43" w:rsidRDefault="00124C43" w:rsidP="000876DE">
            <w:pPr>
              <w:rPr>
                <w:rFonts w:ascii="Arial" w:hAnsi="Arial" w:cs="Arial"/>
              </w:rPr>
            </w:pPr>
            <w:r>
              <w:rPr>
                <w:rFonts w:ascii="Arial" w:hAnsi="Arial" w:cs="Arial"/>
              </w:rPr>
              <w:t>Hartman, Derek, CRNA</w:t>
            </w:r>
          </w:p>
        </w:tc>
        <w:tc>
          <w:tcPr>
            <w:tcW w:w="1760" w:type="dxa"/>
            <w:tcBorders>
              <w:top w:val="nil"/>
              <w:left w:val="nil"/>
              <w:bottom w:val="single" w:sz="4" w:space="0" w:color="auto"/>
              <w:right w:val="single" w:sz="4" w:space="0" w:color="auto"/>
            </w:tcBorders>
            <w:noWrap/>
            <w:vAlign w:val="bottom"/>
          </w:tcPr>
          <w:p w14:paraId="0C481115"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43C3FDF0" w14:textId="77777777" w:rsidR="00124C43" w:rsidRDefault="00124C43" w:rsidP="000876DE">
            <w:pPr>
              <w:jc w:val="center"/>
              <w:rPr>
                <w:rFonts w:ascii="Calibri" w:hAnsi="Calibri" w:cs="Calibri"/>
              </w:rPr>
            </w:pPr>
            <w:r>
              <w:rPr>
                <w:rFonts w:ascii="Calibri" w:hAnsi="Calibri" w:cs="Calibri"/>
              </w:rPr>
              <w:t>X</w:t>
            </w:r>
          </w:p>
        </w:tc>
      </w:tr>
      <w:tr w:rsidR="00124C43" w:rsidRPr="001A7785" w14:paraId="3C20F333"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646930FD" w14:textId="77777777" w:rsidR="00124C43" w:rsidRPr="001A7785" w:rsidRDefault="00124C43" w:rsidP="000876DE">
            <w:pPr>
              <w:rPr>
                <w:rFonts w:ascii="Arial" w:hAnsi="Arial" w:cs="Arial"/>
              </w:rPr>
            </w:pPr>
            <w:r>
              <w:rPr>
                <w:rFonts w:ascii="Arial" w:hAnsi="Arial" w:cs="Arial"/>
              </w:rPr>
              <w:t>Hartman, Richard, MD</w:t>
            </w:r>
          </w:p>
        </w:tc>
        <w:tc>
          <w:tcPr>
            <w:tcW w:w="1760" w:type="dxa"/>
            <w:tcBorders>
              <w:top w:val="nil"/>
              <w:left w:val="nil"/>
              <w:bottom w:val="single" w:sz="4" w:space="0" w:color="auto"/>
              <w:right w:val="single" w:sz="4" w:space="0" w:color="auto"/>
            </w:tcBorders>
            <w:noWrap/>
            <w:vAlign w:val="bottom"/>
          </w:tcPr>
          <w:p w14:paraId="32894C07"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58367485"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3E48480A"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571EC00C" w14:textId="77777777" w:rsidR="00124C43" w:rsidRPr="001A7785" w:rsidRDefault="00124C43" w:rsidP="000876DE">
            <w:pPr>
              <w:rPr>
                <w:rFonts w:ascii="Arial" w:hAnsi="Arial" w:cs="Arial"/>
              </w:rPr>
            </w:pPr>
            <w:r>
              <w:rPr>
                <w:rFonts w:ascii="Arial" w:hAnsi="Arial" w:cs="Arial"/>
              </w:rPr>
              <w:t>Hatfield, Nathan, MD</w:t>
            </w:r>
          </w:p>
        </w:tc>
        <w:tc>
          <w:tcPr>
            <w:tcW w:w="1760" w:type="dxa"/>
            <w:tcBorders>
              <w:top w:val="nil"/>
              <w:left w:val="nil"/>
              <w:bottom w:val="single" w:sz="4" w:space="0" w:color="auto"/>
              <w:right w:val="single" w:sz="4" w:space="0" w:color="auto"/>
            </w:tcBorders>
            <w:noWrap/>
            <w:vAlign w:val="bottom"/>
          </w:tcPr>
          <w:p w14:paraId="51BA6200"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764E8B70"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6D51BAC7"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76008750" w14:textId="77777777" w:rsidR="00124C43" w:rsidRPr="001A7785" w:rsidRDefault="00124C43" w:rsidP="000876DE">
            <w:pPr>
              <w:rPr>
                <w:rFonts w:ascii="Arial" w:hAnsi="Arial" w:cs="Arial"/>
              </w:rPr>
            </w:pPr>
            <w:r>
              <w:rPr>
                <w:rFonts w:ascii="Arial" w:hAnsi="Arial" w:cs="Arial"/>
              </w:rPr>
              <w:lastRenderedPageBreak/>
              <w:t>Hatfield, Wesley, MD</w:t>
            </w:r>
          </w:p>
        </w:tc>
        <w:tc>
          <w:tcPr>
            <w:tcW w:w="1760" w:type="dxa"/>
            <w:tcBorders>
              <w:top w:val="nil"/>
              <w:left w:val="nil"/>
              <w:bottom w:val="single" w:sz="4" w:space="0" w:color="auto"/>
              <w:right w:val="single" w:sz="4" w:space="0" w:color="auto"/>
            </w:tcBorders>
            <w:noWrap/>
            <w:vAlign w:val="bottom"/>
          </w:tcPr>
          <w:p w14:paraId="0D54068B"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6B8BCD59"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2117BD81"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73775069" w14:textId="77777777" w:rsidR="00124C43" w:rsidRPr="001A7785" w:rsidRDefault="00124C43" w:rsidP="000876DE">
            <w:pPr>
              <w:rPr>
                <w:rFonts w:ascii="Arial" w:hAnsi="Arial" w:cs="Arial"/>
              </w:rPr>
            </w:pPr>
            <w:r w:rsidRPr="001A7785">
              <w:rPr>
                <w:rFonts w:ascii="Arial" w:hAnsi="Arial" w:cs="Arial"/>
              </w:rPr>
              <w:t>Hawkins, Randall, MD</w:t>
            </w:r>
          </w:p>
        </w:tc>
        <w:tc>
          <w:tcPr>
            <w:tcW w:w="1760" w:type="dxa"/>
            <w:tcBorders>
              <w:top w:val="nil"/>
              <w:left w:val="nil"/>
              <w:bottom w:val="single" w:sz="4" w:space="0" w:color="auto"/>
              <w:right w:val="single" w:sz="4" w:space="0" w:color="auto"/>
            </w:tcBorders>
            <w:noWrap/>
            <w:vAlign w:val="bottom"/>
            <w:hideMark/>
          </w:tcPr>
          <w:p w14:paraId="4354D08B"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27D13CD7"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7050987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6CDB696" w14:textId="77777777" w:rsidR="00124C43" w:rsidRPr="001A7785" w:rsidRDefault="00124C43" w:rsidP="000876DE">
            <w:pPr>
              <w:rPr>
                <w:rFonts w:ascii="Arial" w:hAnsi="Arial" w:cs="Arial"/>
                <w:szCs w:val="24"/>
              </w:rPr>
            </w:pPr>
            <w:r w:rsidRPr="001A7785">
              <w:rPr>
                <w:rFonts w:ascii="Arial" w:hAnsi="Arial" w:cs="Arial"/>
                <w:szCs w:val="24"/>
              </w:rPr>
              <w:t xml:space="preserve">Henry, Ryan, CRNA             </w:t>
            </w:r>
          </w:p>
        </w:tc>
        <w:tc>
          <w:tcPr>
            <w:tcW w:w="1760" w:type="dxa"/>
            <w:tcBorders>
              <w:top w:val="nil"/>
              <w:left w:val="nil"/>
              <w:bottom w:val="single" w:sz="4" w:space="0" w:color="auto"/>
              <w:right w:val="single" w:sz="4" w:space="0" w:color="auto"/>
            </w:tcBorders>
            <w:noWrap/>
            <w:vAlign w:val="center"/>
            <w:hideMark/>
          </w:tcPr>
          <w:p w14:paraId="3CE25F3A"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536BF987"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199450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EF6FB8E" w14:textId="77777777" w:rsidR="00124C43" w:rsidRPr="001A7785" w:rsidRDefault="00124C43" w:rsidP="000876DE">
            <w:pPr>
              <w:rPr>
                <w:rFonts w:ascii="Arial" w:hAnsi="Arial" w:cs="Arial"/>
                <w:szCs w:val="24"/>
              </w:rPr>
            </w:pPr>
            <w:r>
              <w:rPr>
                <w:rFonts w:ascii="Arial" w:hAnsi="Arial" w:cs="Arial"/>
                <w:szCs w:val="24"/>
              </w:rPr>
              <w:t>Hill, Nathan, MD</w:t>
            </w:r>
          </w:p>
        </w:tc>
        <w:tc>
          <w:tcPr>
            <w:tcW w:w="1760" w:type="dxa"/>
            <w:tcBorders>
              <w:top w:val="nil"/>
              <w:left w:val="nil"/>
              <w:bottom w:val="single" w:sz="4" w:space="0" w:color="auto"/>
              <w:right w:val="single" w:sz="4" w:space="0" w:color="auto"/>
            </w:tcBorders>
            <w:noWrap/>
            <w:vAlign w:val="bottom"/>
          </w:tcPr>
          <w:p w14:paraId="441D5213"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33E2746D"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5C71F649"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FFADA31" w14:textId="77777777" w:rsidR="00124C43" w:rsidRPr="001A7785" w:rsidRDefault="00124C43" w:rsidP="000876DE">
            <w:pPr>
              <w:rPr>
                <w:rFonts w:ascii="Arial" w:hAnsi="Arial" w:cs="Arial"/>
                <w:szCs w:val="24"/>
              </w:rPr>
            </w:pPr>
            <w:r w:rsidRPr="001A7785">
              <w:rPr>
                <w:rFonts w:ascii="Arial" w:hAnsi="Arial" w:cs="Arial"/>
                <w:szCs w:val="24"/>
              </w:rPr>
              <w:t>Hill, Patrick, MD (KVR)</w:t>
            </w:r>
          </w:p>
        </w:tc>
        <w:tc>
          <w:tcPr>
            <w:tcW w:w="1760" w:type="dxa"/>
            <w:tcBorders>
              <w:top w:val="nil"/>
              <w:left w:val="nil"/>
              <w:bottom w:val="single" w:sz="4" w:space="0" w:color="auto"/>
              <w:right w:val="single" w:sz="4" w:space="0" w:color="auto"/>
            </w:tcBorders>
            <w:noWrap/>
            <w:vAlign w:val="bottom"/>
            <w:hideMark/>
          </w:tcPr>
          <w:p w14:paraId="159154CF"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036F35D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A2264A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B0245A8" w14:textId="77777777" w:rsidR="00124C43" w:rsidRPr="001A7785" w:rsidRDefault="00124C43" w:rsidP="000876DE">
            <w:pPr>
              <w:rPr>
                <w:rFonts w:ascii="Arial" w:hAnsi="Arial" w:cs="Arial"/>
                <w:szCs w:val="24"/>
              </w:rPr>
            </w:pPr>
            <w:r w:rsidRPr="001A7785">
              <w:rPr>
                <w:rFonts w:ascii="Arial" w:hAnsi="Arial" w:cs="Arial"/>
                <w:szCs w:val="24"/>
              </w:rPr>
              <w:t>Hoblitzell, Seth, CRNA</w:t>
            </w:r>
          </w:p>
        </w:tc>
        <w:tc>
          <w:tcPr>
            <w:tcW w:w="1760" w:type="dxa"/>
            <w:tcBorders>
              <w:top w:val="nil"/>
              <w:left w:val="nil"/>
              <w:bottom w:val="single" w:sz="4" w:space="0" w:color="auto"/>
              <w:right w:val="single" w:sz="4" w:space="0" w:color="auto"/>
            </w:tcBorders>
            <w:noWrap/>
            <w:vAlign w:val="bottom"/>
            <w:hideMark/>
          </w:tcPr>
          <w:p w14:paraId="41371087"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7881E45B"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4DCF4E1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047D372A" w14:textId="77777777" w:rsidR="00124C43" w:rsidRDefault="00124C43" w:rsidP="000876DE">
            <w:pPr>
              <w:rPr>
                <w:rFonts w:ascii="Arial" w:hAnsi="Arial" w:cs="Arial"/>
                <w:szCs w:val="24"/>
              </w:rPr>
            </w:pPr>
            <w:r>
              <w:rPr>
                <w:rFonts w:ascii="Arial" w:hAnsi="Arial" w:cs="Arial"/>
                <w:szCs w:val="24"/>
              </w:rPr>
              <w:t>Hofeldt, Lana, PA</w:t>
            </w:r>
          </w:p>
        </w:tc>
        <w:tc>
          <w:tcPr>
            <w:tcW w:w="1760" w:type="dxa"/>
            <w:tcBorders>
              <w:top w:val="nil"/>
              <w:left w:val="nil"/>
              <w:bottom w:val="single" w:sz="4" w:space="0" w:color="auto"/>
              <w:right w:val="single" w:sz="4" w:space="0" w:color="auto"/>
            </w:tcBorders>
            <w:noWrap/>
            <w:vAlign w:val="center"/>
          </w:tcPr>
          <w:p w14:paraId="52B9F277"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42979F83" w14:textId="77777777" w:rsidR="00124C43" w:rsidRDefault="00124C43" w:rsidP="000876DE">
            <w:pPr>
              <w:jc w:val="center"/>
              <w:rPr>
                <w:rFonts w:ascii="Calibri" w:hAnsi="Calibri" w:cs="Calibri"/>
              </w:rPr>
            </w:pPr>
            <w:r>
              <w:rPr>
                <w:rFonts w:ascii="Calibri" w:hAnsi="Calibri" w:cs="Calibri"/>
              </w:rPr>
              <w:t>X</w:t>
            </w:r>
          </w:p>
        </w:tc>
      </w:tr>
      <w:tr w:rsidR="00124C43" w:rsidRPr="001A7785" w14:paraId="46B45C9F"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4F3989B" w14:textId="77777777" w:rsidR="00124C43" w:rsidRPr="001A7785" w:rsidRDefault="00124C43" w:rsidP="000876DE">
            <w:pPr>
              <w:rPr>
                <w:rFonts w:ascii="Arial" w:hAnsi="Arial" w:cs="Arial"/>
                <w:szCs w:val="24"/>
              </w:rPr>
            </w:pPr>
            <w:r>
              <w:rPr>
                <w:rFonts w:ascii="Arial" w:hAnsi="Arial" w:cs="Arial"/>
                <w:szCs w:val="24"/>
              </w:rPr>
              <w:t>Hollinger, Jared, MD</w:t>
            </w:r>
          </w:p>
        </w:tc>
        <w:tc>
          <w:tcPr>
            <w:tcW w:w="1760" w:type="dxa"/>
            <w:tcBorders>
              <w:top w:val="nil"/>
              <w:left w:val="nil"/>
              <w:bottom w:val="single" w:sz="4" w:space="0" w:color="auto"/>
              <w:right w:val="single" w:sz="4" w:space="0" w:color="auto"/>
            </w:tcBorders>
            <w:noWrap/>
            <w:vAlign w:val="center"/>
          </w:tcPr>
          <w:p w14:paraId="30323A64"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11F6DE21" w14:textId="77777777" w:rsidR="00124C43" w:rsidRPr="001A7785" w:rsidRDefault="00124C43" w:rsidP="000876DE">
            <w:pPr>
              <w:jc w:val="center"/>
              <w:rPr>
                <w:rFonts w:ascii="Calibri" w:hAnsi="Calibri" w:cs="Calibri"/>
              </w:rPr>
            </w:pPr>
            <w:r>
              <w:rPr>
                <w:rFonts w:ascii="Calibri" w:hAnsi="Calibri" w:cs="Calibri"/>
              </w:rPr>
              <w:t>X</w:t>
            </w:r>
          </w:p>
        </w:tc>
      </w:tr>
      <w:tr w:rsidR="00F97A96" w:rsidRPr="001A7785" w14:paraId="099933F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C6EFE09" w14:textId="0365CF12" w:rsidR="00F97A96" w:rsidRPr="001A7785" w:rsidRDefault="00F97A96" w:rsidP="000876DE">
            <w:pPr>
              <w:rPr>
                <w:rFonts w:ascii="Arial" w:hAnsi="Arial" w:cs="Arial"/>
                <w:szCs w:val="24"/>
              </w:rPr>
            </w:pPr>
            <w:r>
              <w:rPr>
                <w:rFonts w:ascii="Arial" w:hAnsi="Arial" w:cs="Arial"/>
                <w:szCs w:val="24"/>
              </w:rPr>
              <w:t>Horsky, Timothy, DO</w:t>
            </w:r>
          </w:p>
        </w:tc>
        <w:tc>
          <w:tcPr>
            <w:tcW w:w="1760" w:type="dxa"/>
            <w:tcBorders>
              <w:top w:val="nil"/>
              <w:left w:val="nil"/>
              <w:bottom w:val="single" w:sz="4" w:space="0" w:color="auto"/>
              <w:right w:val="single" w:sz="4" w:space="0" w:color="auto"/>
            </w:tcBorders>
            <w:noWrap/>
            <w:vAlign w:val="center"/>
          </w:tcPr>
          <w:p w14:paraId="59146B52" w14:textId="73C58C46" w:rsidR="00F97A96" w:rsidRPr="001A7785" w:rsidRDefault="00F97A96"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7F6610A3" w14:textId="77777777" w:rsidR="00F97A96" w:rsidRPr="001A7785" w:rsidRDefault="00F97A96" w:rsidP="000876DE">
            <w:pPr>
              <w:jc w:val="center"/>
              <w:rPr>
                <w:rFonts w:ascii="Calibri" w:hAnsi="Calibri" w:cs="Calibri"/>
              </w:rPr>
            </w:pPr>
          </w:p>
        </w:tc>
      </w:tr>
      <w:tr w:rsidR="00124C43" w:rsidRPr="001A7785" w14:paraId="2423735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052284A" w14:textId="77777777" w:rsidR="00124C43" w:rsidRPr="001A7785" w:rsidRDefault="00124C43" w:rsidP="000876DE">
            <w:pPr>
              <w:rPr>
                <w:rFonts w:ascii="Arial" w:hAnsi="Arial" w:cs="Arial"/>
                <w:szCs w:val="24"/>
              </w:rPr>
            </w:pPr>
            <w:r w:rsidRPr="001A7785">
              <w:rPr>
                <w:rFonts w:ascii="Arial" w:hAnsi="Arial" w:cs="Arial"/>
                <w:szCs w:val="24"/>
              </w:rPr>
              <w:t>Hotchkiss, Laura,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3AE06145"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4D006B5B"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598F1B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7F0D0FBE" w14:textId="77777777" w:rsidR="00124C43" w:rsidRPr="001A7785" w:rsidRDefault="00124C43" w:rsidP="000876DE">
            <w:pPr>
              <w:rPr>
                <w:rFonts w:ascii="Arial" w:hAnsi="Arial" w:cs="Arial"/>
                <w:szCs w:val="24"/>
              </w:rPr>
            </w:pPr>
            <w:r w:rsidRPr="001A7785">
              <w:rPr>
                <w:rFonts w:ascii="Arial" w:hAnsi="Arial" w:cs="Arial"/>
                <w:szCs w:val="24"/>
              </w:rPr>
              <w:t>Hughes, Lisa, MD (</w:t>
            </w:r>
            <w:proofErr w:type="spellStart"/>
            <w:r w:rsidRPr="001A7785">
              <w:rPr>
                <w:rFonts w:ascii="Arial" w:hAnsi="Arial" w:cs="Arial"/>
                <w:szCs w:val="24"/>
              </w:rPr>
              <w:t>DRad</w:t>
            </w:r>
            <w:proofErr w:type="spellEnd"/>
            <w:r w:rsidRPr="001A7785">
              <w:rPr>
                <w:rFonts w:ascii="Arial" w:hAnsi="Arial" w:cs="Arial"/>
                <w:szCs w:val="24"/>
              </w:rPr>
              <w:t>)</w:t>
            </w:r>
          </w:p>
        </w:tc>
        <w:tc>
          <w:tcPr>
            <w:tcW w:w="1760" w:type="dxa"/>
            <w:tcBorders>
              <w:top w:val="nil"/>
              <w:left w:val="nil"/>
              <w:bottom w:val="single" w:sz="4" w:space="0" w:color="auto"/>
              <w:right w:val="single" w:sz="4" w:space="0" w:color="auto"/>
            </w:tcBorders>
            <w:noWrap/>
            <w:vAlign w:val="bottom"/>
            <w:hideMark/>
          </w:tcPr>
          <w:p w14:paraId="3321FA3D"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3989C6B5"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36F8680"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77D926F" w14:textId="77777777" w:rsidR="00124C43" w:rsidRPr="001A7785" w:rsidRDefault="00124C43" w:rsidP="000876DE">
            <w:pPr>
              <w:rPr>
                <w:rFonts w:ascii="Arial" w:hAnsi="Arial" w:cs="Arial"/>
                <w:szCs w:val="24"/>
              </w:rPr>
            </w:pPr>
            <w:proofErr w:type="spellStart"/>
            <w:r w:rsidRPr="001A7785">
              <w:rPr>
                <w:rFonts w:ascii="Arial" w:hAnsi="Arial" w:cs="Arial"/>
                <w:szCs w:val="24"/>
              </w:rPr>
              <w:t>Hulkower</w:t>
            </w:r>
            <w:proofErr w:type="spellEnd"/>
            <w:r w:rsidRPr="001A7785">
              <w:rPr>
                <w:rFonts w:ascii="Arial" w:hAnsi="Arial" w:cs="Arial"/>
                <w:szCs w:val="24"/>
              </w:rPr>
              <w:t>, Miriam,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77677287"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56A1ACD0"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68699E2"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3887954C" w14:textId="77777777" w:rsidR="00124C43" w:rsidRPr="001A7785" w:rsidRDefault="00124C43" w:rsidP="000876DE">
            <w:pPr>
              <w:rPr>
                <w:rFonts w:ascii="Arial" w:hAnsi="Arial" w:cs="Arial"/>
              </w:rPr>
            </w:pPr>
            <w:r w:rsidRPr="001A7785">
              <w:rPr>
                <w:rFonts w:ascii="Arial" w:hAnsi="Arial" w:cs="Arial"/>
              </w:rPr>
              <w:t>Ingles, Jeanne, FNP-BC</w:t>
            </w:r>
          </w:p>
        </w:tc>
        <w:tc>
          <w:tcPr>
            <w:tcW w:w="1760" w:type="dxa"/>
            <w:tcBorders>
              <w:top w:val="nil"/>
              <w:left w:val="nil"/>
              <w:bottom w:val="single" w:sz="4" w:space="0" w:color="auto"/>
              <w:right w:val="single" w:sz="4" w:space="0" w:color="auto"/>
            </w:tcBorders>
            <w:noWrap/>
            <w:vAlign w:val="bottom"/>
            <w:hideMark/>
          </w:tcPr>
          <w:p w14:paraId="4477524F"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309D8867" w14:textId="77777777" w:rsidR="00124C43" w:rsidRPr="001A7785" w:rsidRDefault="00124C43" w:rsidP="000876DE">
            <w:pPr>
              <w:jc w:val="center"/>
              <w:rPr>
                <w:rFonts w:ascii="Calibri" w:hAnsi="Calibri" w:cs="Calibri"/>
              </w:rPr>
            </w:pPr>
            <w:r w:rsidRPr="001A7785">
              <w:rPr>
                <w:rFonts w:ascii="Calibri" w:hAnsi="Calibri" w:cs="Calibri"/>
              </w:rPr>
              <w:t> </w:t>
            </w:r>
          </w:p>
        </w:tc>
      </w:tr>
      <w:tr w:rsidR="005F4A73" w:rsidRPr="001A7785" w14:paraId="0D4E0FF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C2853C3" w14:textId="24B4432C" w:rsidR="005F4A73" w:rsidRPr="001A7785" w:rsidRDefault="005F4A73" w:rsidP="000876DE">
            <w:pPr>
              <w:rPr>
                <w:rFonts w:ascii="Arial" w:hAnsi="Arial" w:cs="Arial"/>
                <w:szCs w:val="24"/>
              </w:rPr>
            </w:pPr>
            <w:r>
              <w:rPr>
                <w:rFonts w:ascii="Arial" w:hAnsi="Arial" w:cs="Arial"/>
                <w:szCs w:val="24"/>
              </w:rPr>
              <w:t>Irvin, Jenny, FNP-BC</w:t>
            </w:r>
          </w:p>
        </w:tc>
        <w:tc>
          <w:tcPr>
            <w:tcW w:w="1760" w:type="dxa"/>
            <w:tcBorders>
              <w:top w:val="nil"/>
              <w:left w:val="nil"/>
              <w:bottom w:val="single" w:sz="4" w:space="0" w:color="auto"/>
              <w:right w:val="single" w:sz="4" w:space="0" w:color="auto"/>
            </w:tcBorders>
            <w:noWrap/>
            <w:vAlign w:val="center"/>
          </w:tcPr>
          <w:p w14:paraId="22223749" w14:textId="56125870" w:rsidR="005F4A73" w:rsidRPr="001A7785" w:rsidRDefault="005F4A7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15AF9E06" w14:textId="77777777" w:rsidR="005F4A73" w:rsidRPr="001A7785" w:rsidRDefault="005F4A73" w:rsidP="000876DE">
            <w:pPr>
              <w:jc w:val="center"/>
              <w:rPr>
                <w:rFonts w:ascii="Calibri" w:hAnsi="Calibri" w:cs="Calibri"/>
              </w:rPr>
            </w:pPr>
          </w:p>
        </w:tc>
      </w:tr>
      <w:tr w:rsidR="00124C43" w:rsidRPr="001A7785" w14:paraId="2AD6187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4CA2B00" w14:textId="77777777" w:rsidR="00124C43" w:rsidRPr="001A7785" w:rsidRDefault="00124C43" w:rsidP="000876DE">
            <w:pPr>
              <w:rPr>
                <w:rFonts w:ascii="Arial" w:hAnsi="Arial" w:cs="Arial"/>
                <w:szCs w:val="24"/>
              </w:rPr>
            </w:pPr>
            <w:r w:rsidRPr="001A7785">
              <w:rPr>
                <w:rFonts w:ascii="Arial" w:hAnsi="Arial" w:cs="Arial"/>
                <w:szCs w:val="24"/>
              </w:rPr>
              <w:t xml:space="preserve">Jamora, Ismael, MD            </w:t>
            </w:r>
          </w:p>
        </w:tc>
        <w:tc>
          <w:tcPr>
            <w:tcW w:w="1760" w:type="dxa"/>
            <w:tcBorders>
              <w:top w:val="nil"/>
              <w:left w:val="nil"/>
              <w:bottom w:val="single" w:sz="4" w:space="0" w:color="auto"/>
              <w:right w:val="single" w:sz="4" w:space="0" w:color="auto"/>
            </w:tcBorders>
            <w:noWrap/>
            <w:vAlign w:val="center"/>
            <w:hideMark/>
          </w:tcPr>
          <w:p w14:paraId="2AE065CF"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DAE829F"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6CFAD34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7C488B9" w14:textId="77777777" w:rsidR="00124C43" w:rsidRPr="001A7785" w:rsidRDefault="00124C43" w:rsidP="000876DE">
            <w:pPr>
              <w:rPr>
                <w:rFonts w:ascii="Arial" w:hAnsi="Arial" w:cs="Arial"/>
                <w:szCs w:val="24"/>
              </w:rPr>
            </w:pPr>
            <w:r>
              <w:rPr>
                <w:rFonts w:ascii="Arial" w:hAnsi="Arial" w:cs="Arial"/>
                <w:szCs w:val="24"/>
              </w:rPr>
              <w:t>Jenkins, John, MD</w:t>
            </w:r>
          </w:p>
        </w:tc>
        <w:tc>
          <w:tcPr>
            <w:tcW w:w="1760" w:type="dxa"/>
            <w:tcBorders>
              <w:top w:val="nil"/>
              <w:left w:val="nil"/>
              <w:bottom w:val="single" w:sz="4" w:space="0" w:color="auto"/>
              <w:right w:val="single" w:sz="4" w:space="0" w:color="auto"/>
            </w:tcBorders>
            <w:noWrap/>
            <w:vAlign w:val="center"/>
          </w:tcPr>
          <w:p w14:paraId="79BE0E4D"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0B378BCC"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5B9BBF22"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6D87E6D0" w14:textId="77777777" w:rsidR="00124C43" w:rsidRPr="001A7785" w:rsidRDefault="00124C43" w:rsidP="000876DE">
            <w:pPr>
              <w:rPr>
                <w:rFonts w:ascii="Arial" w:hAnsi="Arial" w:cs="Arial"/>
                <w:szCs w:val="24"/>
              </w:rPr>
            </w:pPr>
            <w:r w:rsidRPr="001A7785">
              <w:rPr>
                <w:rFonts w:ascii="Arial" w:hAnsi="Arial" w:cs="Arial"/>
                <w:szCs w:val="24"/>
              </w:rPr>
              <w:t>Johnson, Charles,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11AEB75F"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6BD6A1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C0D5640"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01005FFC" w14:textId="77777777" w:rsidR="00124C43" w:rsidRPr="001A7785" w:rsidRDefault="00124C43" w:rsidP="000876DE">
            <w:pPr>
              <w:rPr>
                <w:rFonts w:ascii="Arial" w:hAnsi="Arial" w:cs="Arial"/>
                <w:szCs w:val="24"/>
              </w:rPr>
            </w:pPr>
            <w:r>
              <w:rPr>
                <w:rFonts w:ascii="Arial" w:hAnsi="Arial" w:cs="Arial"/>
                <w:szCs w:val="24"/>
              </w:rPr>
              <w:t>Joshi, Tejas, MD</w:t>
            </w:r>
          </w:p>
        </w:tc>
        <w:tc>
          <w:tcPr>
            <w:tcW w:w="1760" w:type="dxa"/>
            <w:tcBorders>
              <w:top w:val="nil"/>
              <w:left w:val="nil"/>
              <w:bottom w:val="single" w:sz="4" w:space="0" w:color="auto"/>
              <w:right w:val="single" w:sz="4" w:space="0" w:color="auto"/>
            </w:tcBorders>
            <w:noWrap/>
            <w:vAlign w:val="center"/>
          </w:tcPr>
          <w:p w14:paraId="066EF7DB"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6A272D9A"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73E7E6FC"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6B2C605" w14:textId="77777777" w:rsidR="00124C43" w:rsidRPr="001A7785" w:rsidRDefault="00124C43" w:rsidP="000876DE">
            <w:pPr>
              <w:rPr>
                <w:rFonts w:ascii="Arial" w:hAnsi="Arial" w:cs="Arial"/>
                <w:szCs w:val="24"/>
              </w:rPr>
            </w:pPr>
            <w:r>
              <w:rPr>
                <w:rFonts w:ascii="Arial" w:hAnsi="Arial" w:cs="Arial"/>
                <w:szCs w:val="24"/>
              </w:rPr>
              <w:t>Kamal, Maen, MD</w:t>
            </w:r>
          </w:p>
        </w:tc>
        <w:tc>
          <w:tcPr>
            <w:tcW w:w="1760" w:type="dxa"/>
            <w:tcBorders>
              <w:top w:val="nil"/>
              <w:left w:val="nil"/>
              <w:bottom w:val="single" w:sz="4" w:space="0" w:color="auto"/>
              <w:right w:val="single" w:sz="4" w:space="0" w:color="auto"/>
            </w:tcBorders>
            <w:noWrap/>
            <w:vAlign w:val="center"/>
          </w:tcPr>
          <w:p w14:paraId="33636F88" w14:textId="77777777" w:rsidR="00124C43" w:rsidRPr="001A7785" w:rsidRDefault="00124C4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08BA735A" w14:textId="77777777" w:rsidR="00124C43" w:rsidRPr="001A7785" w:rsidRDefault="00124C43" w:rsidP="000876DE">
            <w:pPr>
              <w:jc w:val="center"/>
              <w:rPr>
                <w:rFonts w:ascii="Calibri" w:hAnsi="Calibri" w:cs="Calibri"/>
              </w:rPr>
            </w:pPr>
          </w:p>
        </w:tc>
      </w:tr>
      <w:tr w:rsidR="00F97A96" w:rsidRPr="001A7785" w14:paraId="2795F92D"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0EAB21B" w14:textId="7CCB7453" w:rsidR="00F97A96" w:rsidRPr="001A7785" w:rsidRDefault="00F97A96" w:rsidP="000876DE">
            <w:pPr>
              <w:rPr>
                <w:rFonts w:ascii="Arial" w:hAnsi="Arial" w:cs="Arial"/>
                <w:szCs w:val="24"/>
              </w:rPr>
            </w:pPr>
            <w:r>
              <w:rPr>
                <w:rFonts w:ascii="Arial" w:hAnsi="Arial" w:cs="Arial"/>
                <w:szCs w:val="24"/>
              </w:rPr>
              <w:t>Khalid, Taha MD</w:t>
            </w:r>
          </w:p>
        </w:tc>
        <w:tc>
          <w:tcPr>
            <w:tcW w:w="1760" w:type="dxa"/>
            <w:tcBorders>
              <w:top w:val="nil"/>
              <w:left w:val="nil"/>
              <w:bottom w:val="single" w:sz="4" w:space="0" w:color="auto"/>
              <w:right w:val="single" w:sz="4" w:space="0" w:color="auto"/>
            </w:tcBorders>
            <w:noWrap/>
            <w:vAlign w:val="center"/>
          </w:tcPr>
          <w:p w14:paraId="06BF8982" w14:textId="77777777" w:rsidR="00F97A96" w:rsidRPr="001A7785" w:rsidRDefault="00F97A96"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7D0AEF94" w14:textId="77777777" w:rsidR="00F97A96" w:rsidRPr="001A7785" w:rsidRDefault="00F97A96" w:rsidP="000876DE">
            <w:pPr>
              <w:jc w:val="center"/>
              <w:rPr>
                <w:rFonts w:ascii="Calibri" w:hAnsi="Calibri" w:cs="Calibri"/>
              </w:rPr>
            </w:pPr>
          </w:p>
        </w:tc>
      </w:tr>
      <w:tr w:rsidR="00F97A96" w:rsidRPr="001A7785" w14:paraId="0EF508C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748C538" w14:textId="526DE18F" w:rsidR="00F97A96" w:rsidRPr="001A7785" w:rsidRDefault="00F97A96" w:rsidP="000876DE">
            <w:pPr>
              <w:rPr>
                <w:rFonts w:ascii="Arial" w:hAnsi="Arial" w:cs="Arial"/>
                <w:szCs w:val="24"/>
              </w:rPr>
            </w:pPr>
            <w:r>
              <w:rPr>
                <w:rFonts w:ascii="Arial" w:hAnsi="Arial" w:cs="Arial"/>
                <w:szCs w:val="24"/>
              </w:rPr>
              <w:t>Khatiwada, Ke</w:t>
            </w:r>
            <w:r w:rsidR="005F4A73">
              <w:rPr>
                <w:rFonts w:ascii="Arial" w:hAnsi="Arial" w:cs="Arial"/>
                <w:szCs w:val="24"/>
              </w:rPr>
              <w:t>w</w:t>
            </w:r>
            <w:r>
              <w:rPr>
                <w:rFonts w:ascii="Arial" w:hAnsi="Arial" w:cs="Arial"/>
                <w:szCs w:val="24"/>
              </w:rPr>
              <w:t>al, MD</w:t>
            </w:r>
          </w:p>
        </w:tc>
        <w:tc>
          <w:tcPr>
            <w:tcW w:w="1760" w:type="dxa"/>
            <w:tcBorders>
              <w:top w:val="nil"/>
              <w:left w:val="nil"/>
              <w:bottom w:val="single" w:sz="4" w:space="0" w:color="auto"/>
              <w:right w:val="single" w:sz="4" w:space="0" w:color="auto"/>
            </w:tcBorders>
            <w:noWrap/>
            <w:vAlign w:val="center"/>
          </w:tcPr>
          <w:p w14:paraId="1DC2EB49" w14:textId="4F5557FB" w:rsidR="00F97A96" w:rsidRPr="001A7785" w:rsidRDefault="00F97A96"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59C8FF3F" w14:textId="77777777" w:rsidR="00F97A96" w:rsidRPr="001A7785" w:rsidRDefault="00F97A96" w:rsidP="000876DE">
            <w:pPr>
              <w:jc w:val="center"/>
              <w:rPr>
                <w:rFonts w:ascii="Calibri" w:hAnsi="Calibri" w:cs="Calibri"/>
              </w:rPr>
            </w:pPr>
          </w:p>
        </w:tc>
      </w:tr>
      <w:tr w:rsidR="00124C43" w:rsidRPr="001A7785" w14:paraId="757EE9B2"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2954098" w14:textId="77777777" w:rsidR="00124C43" w:rsidRPr="001A7785" w:rsidRDefault="00124C43" w:rsidP="000876DE">
            <w:pPr>
              <w:rPr>
                <w:rFonts w:ascii="Arial" w:hAnsi="Arial" w:cs="Arial"/>
                <w:szCs w:val="24"/>
              </w:rPr>
            </w:pPr>
            <w:r w:rsidRPr="001A7785">
              <w:rPr>
                <w:rFonts w:ascii="Arial" w:hAnsi="Arial" w:cs="Arial"/>
                <w:szCs w:val="24"/>
              </w:rPr>
              <w:t xml:space="preserve">Khawaja, Imran, MD            </w:t>
            </w:r>
          </w:p>
        </w:tc>
        <w:tc>
          <w:tcPr>
            <w:tcW w:w="1760" w:type="dxa"/>
            <w:tcBorders>
              <w:top w:val="nil"/>
              <w:left w:val="nil"/>
              <w:bottom w:val="single" w:sz="4" w:space="0" w:color="auto"/>
              <w:right w:val="single" w:sz="4" w:space="0" w:color="auto"/>
            </w:tcBorders>
            <w:noWrap/>
            <w:vAlign w:val="center"/>
            <w:hideMark/>
          </w:tcPr>
          <w:p w14:paraId="52DBC230"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53B58367"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58DF31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0D8455B" w14:textId="77777777" w:rsidR="00124C43" w:rsidRPr="001A7785" w:rsidRDefault="00124C43" w:rsidP="000876DE">
            <w:pPr>
              <w:rPr>
                <w:rFonts w:ascii="Arial" w:hAnsi="Arial" w:cs="Arial"/>
                <w:szCs w:val="24"/>
              </w:rPr>
            </w:pPr>
            <w:proofErr w:type="spellStart"/>
            <w:r w:rsidRPr="001A7785">
              <w:rPr>
                <w:rFonts w:ascii="Arial" w:hAnsi="Arial" w:cs="Arial"/>
                <w:szCs w:val="24"/>
              </w:rPr>
              <w:t>Kheetan</w:t>
            </w:r>
            <w:proofErr w:type="spellEnd"/>
            <w:r w:rsidRPr="001A7785">
              <w:rPr>
                <w:rFonts w:ascii="Arial" w:hAnsi="Arial" w:cs="Arial"/>
                <w:szCs w:val="24"/>
              </w:rPr>
              <w:t>, Murad, MD (MU)</w:t>
            </w:r>
          </w:p>
        </w:tc>
        <w:tc>
          <w:tcPr>
            <w:tcW w:w="1760" w:type="dxa"/>
            <w:tcBorders>
              <w:top w:val="nil"/>
              <w:left w:val="nil"/>
              <w:bottom w:val="single" w:sz="4" w:space="0" w:color="auto"/>
              <w:right w:val="single" w:sz="4" w:space="0" w:color="auto"/>
            </w:tcBorders>
            <w:noWrap/>
            <w:vAlign w:val="center"/>
            <w:hideMark/>
          </w:tcPr>
          <w:p w14:paraId="23E978EB"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4ED0A670"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52B89875"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21B2F852" w14:textId="77777777" w:rsidR="00124C43" w:rsidRPr="001A7785" w:rsidRDefault="00124C43" w:rsidP="000876DE">
            <w:pPr>
              <w:rPr>
                <w:rFonts w:ascii="Arial" w:hAnsi="Arial" w:cs="Arial"/>
              </w:rPr>
            </w:pPr>
            <w:r w:rsidRPr="001A7785">
              <w:rPr>
                <w:rFonts w:ascii="Arial" w:hAnsi="Arial" w:cs="Arial"/>
              </w:rPr>
              <w:t>Kitchen, Anthony, MD</w:t>
            </w:r>
          </w:p>
        </w:tc>
        <w:tc>
          <w:tcPr>
            <w:tcW w:w="1760" w:type="dxa"/>
            <w:tcBorders>
              <w:top w:val="nil"/>
              <w:left w:val="nil"/>
              <w:bottom w:val="single" w:sz="4" w:space="0" w:color="auto"/>
              <w:right w:val="single" w:sz="4" w:space="0" w:color="auto"/>
            </w:tcBorders>
            <w:noWrap/>
            <w:vAlign w:val="bottom"/>
            <w:hideMark/>
          </w:tcPr>
          <w:p w14:paraId="69ED2226" w14:textId="31E3F85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hideMark/>
          </w:tcPr>
          <w:p w14:paraId="49440D21" w14:textId="181D2A14" w:rsidR="00124C43" w:rsidRPr="001A7785" w:rsidRDefault="00124C43" w:rsidP="000876DE">
            <w:pPr>
              <w:jc w:val="center"/>
              <w:rPr>
                <w:rFonts w:ascii="Calibri" w:hAnsi="Calibri" w:cs="Calibri"/>
              </w:rPr>
            </w:pPr>
            <w:r w:rsidRPr="001A7785">
              <w:rPr>
                <w:rFonts w:ascii="Calibri" w:hAnsi="Calibri" w:cs="Calibri"/>
              </w:rPr>
              <w:t> </w:t>
            </w:r>
            <w:r w:rsidR="00F97A96">
              <w:rPr>
                <w:rFonts w:ascii="Calibri" w:hAnsi="Calibri" w:cs="Calibri"/>
              </w:rPr>
              <w:t>X</w:t>
            </w:r>
          </w:p>
        </w:tc>
      </w:tr>
      <w:tr w:rsidR="00124C43" w:rsidRPr="001A7785" w14:paraId="1386767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EBDA8CF" w14:textId="77777777" w:rsidR="00124C43" w:rsidRPr="001A7785" w:rsidRDefault="00124C43" w:rsidP="000876DE">
            <w:pPr>
              <w:rPr>
                <w:rFonts w:ascii="Arial" w:hAnsi="Arial" w:cs="Arial"/>
                <w:szCs w:val="24"/>
              </w:rPr>
            </w:pPr>
            <w:r w:rsidRPr="001A7785">
              <w:rPr>
                <w:rFonts w:ascii="Arial" w:hAnsi="Arial" w:cs="Arial"/>
                <w:szCs w:val="24"/>
              </w:rPr>
              <w:t>Kosik, Russell,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1D01BAAF"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666388DD"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6CF05CC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87B16C2" w14:textId="77777777" w:rsidR="00124C43" w:rsidRPr="001A7785" w:rsidRDefault="00124C43" w:rsidP="000876DE">
            <w:pPr>
              <w:rPr>
                <w:rFonts w:ascii="Arial" w:hAnsi="Arial" w:cs="Arial"/>
                <w:szCs w:val="24"/>
              </w:rPr>
            </w:pPr>
            <w:r w:rsidRPr="001A7785">
              <w:rPr>
                <w:rFonts w:ascii="Arial" w:hAnsi="Arial" w:cs="Arial"/>
                <w:szCs w:val="24"/>
              </w:rPr>
              <w:t>Krompecher, Adam, MD (KVR)</w:t>
            </w:r>
          </w:p>
        </w:tc>
        <w:tc>
          <w:tcPr>
            <w:tcW w:w="1760" w:type="dxa"/>
            <w:tcBorders>
              <w:top w:val="nil"/>
              <w:left w:val="nil"/>
              <w:bottom w:val="single" w:sz="4" w:space="0" w:color="auto"/>
              <w:right w:val="single" w:sz="4" w:space="0" w:color="auto"/>
            </w:tcBorders>
            <w:noWrap/>
            <w:vAlign w:val="center"/>
            <w:hideMark/>
          </w:tcPr>
          <w:p w14:paraId="1524E96B"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441B78A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DEBB87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5C2454BF" w14:textId="77777777" w:rsidR="00124C43" w:rsidRPr="001A7785" w:rsidRDefault="00124C43" w:rsidP="000876DE">
            <w:pPr>
              <w:rPr>
                <w:rFonts w:ascii="Arial" w:hAnsi="Arial" w:cs="Arial"/>
                <w:szCs w:val="24"/>
              </w:rPr>
            </w:pPr>
            <w:r w:rsidRPr="001A7785">
              <w:rPr>
                <w:rFonts w:ascii="Arial" w:hAnsi="Arial" w:cs="Arial"/>
                <w:szCs w:val="24"/>
              </w:rPr>
              <w:t xml:space="preserve">Kumar, Suresh, MD             </w:t>
            </w:r>
          </w:p>
        </w:tc>
        <w:tc>
          <w:tcPr>
            <w:tcW w:w="1760" w:type="dxa"/>
            <w:tcBorders>
              <w:top w:val="nil"/>
              <w:left w:val="nil"/>
              <w:bottom w:val="single" w:sz="4" w:space="0" w:color="auto"/>
              <w:right w:val="single" w:sz="4" w:space="0" w:color="auto"/>
            </w:tcBorders>
            <w:noWrap/>
            <w:vAlign w:val="center"/>
            <w:hideMark/>
          </w:tcPr>
          <w:p w14:paraId="78D41965"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BDF3B1D"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54701BED"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71009CB" w14:textId="77777777" w:rsidR="00124C43" w:rsidRPr="001A7785" w:rsidRDefault="00124C43" w:rsidP="000876DE">
            <w:pPr>
              <w:rPr>
                <w:rFonts w:ascii="Arial" w:hAnsi="Arial" w:cs="Arial"/>
                <w:szCs w:val="24"/>
              </w:rPr>
            </w:pPr>
            <w:r w:rsidRPr="001A7785">
              <w:rPr>
                <w:rFonts w:ascii="Arial" w:hAnsi="Arial" w:cs="Arial"/>
                <w:szCs w:val="24"/>
              </w:rPr>
              <w:t>Kurdi, Mostafa, MD</w:t>
            </w:r>
          </w:p>
        </w:tc>
        <w:tc>
          <w:tcPr>
            <w:tcW w:w="1760" w:type="dxa"/>
            <w:tcBorders>
              <w:top w:val="nil"/>
              <w:left w:val="nil"/>
              <w:bottom w:val="single" w:sz="4" w:space="0" w:color="auto"/>
              <w:right w:val="single" w:sz="4" w:space="0" w:color="auto"/>
            </w:tcBorders>
            <w:noWrap/>
            <w:vAlign w:val="bottom"/>
            <w:hideMark/>
          </w:tcPr>
          <w:p w14:paraId="5D546771"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0A114AD2"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049E283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BEC316E" w14:textId="77777777" w:rsidR="00124C43" w:rsidRDefault="00124C43" w:rsidP="000876DE">
            <w:pPr>
              <w:rPr>
                <w:rFonts w:ascii="Arial" w:hAnsi="Arial" w:cs="Arial"/>
                <w:szCs w:val="24"/>
              </w:rPr>
            </w:pPr>
            <w:r>
              <w:rPr>
                <w:rFonts w:ascii="Arial" w:hAnsi="Arial" w:cs="Arial"/>
                <w:szCs w:val="24"/>
              </w:rPr>
              <w:t>Khawaja, Imron, MD</w:t>
            </w:r>
          </w:p>
        </w:tc>
        <w:tc>
          <w:tcPr>
            <w:tcW w:w="1760" w:type="dxa"/>
            <w:tcBorders>
              <w:top w:val="nil"/>
              <w:left w:val="nil"/>
              <w:bottom w:val="single" w:sz="4" w:space="0" w:color="auto"/>
              <w:right w:val="single" w:sz="4" w:space="0" w:color="auto"/>
            </w:tcBorders>
            <w:noWrap/>
            <w:vAlign w:val="center"/>
          </w:tcPr>
          <w:p w14:paraId="5F313D19"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7F01D6E6" w14:textId="77777777" w:rsidR="00124C43" w:rsidRDefault="00124C43" w:rsidP="000876DE">
            <w:pPr>
              <w:jc w:val="center"/>
              <w:rPr>
                <w:rFonts w:ascii="Calibri" w:hAnsi="Calibri" w:cs="Calibri"/>
              </w:rPr>
            </w:pPr>
            <w:r>
              <w:rPr>
                <w:rFonts w:ascii="Calibri" w:hAnsi="Calibri" w:cs="Calibri"/>
              </w:rPr>
              <w:t>X</w:t>
            </w:r>
          </w:p>
        </w:tc>
      </w:tr>
      <w:tr w:rsidR="00124C43" w:rsidRPr="001A7785" w14:paraId="2D3F9AB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278DCB5" w14:textId="77777777" w:rsidR="00124C43" w:rsidRDefault="00124C43" w:rsidP="000876DE">
            <w:pPr>
              <w:rPr>
                <w:rFonts w:ascii="Arial" w:hAnsi="Arial" w:cs="Arial"/>
                <w:szCs w:val="24"/>
              </w:rPr>
            </w:pPr>
            <w:r>
              <w:rPr>
                <w:rFonts w:ascii="Arial" w:hAnsi="Arial" w:cs="Arial"/>
                <w:szCs w:val="24"/>
              </w:rPr>
              <w:t>Kommana, Sandhya, MD</w:t>
            </w:r>
          </w:p>
        </w:tc>
        <w:tc>
          <w:tcPr>
            <w:tcW w:w="1760" w:type="dxa"/>
            <w:tcBorders>
              <w:top w:val="nil"/>
              <w:left w:val="nil"/>
              <w:bottom w:val="single" w:sz="4" w:space="0" w:color="auto"/>
              <w:right w:val="single" w:sz="4" w:space="0" w:color="auto"/>
            </w:tcBorders>
            <w:noWrap/>
            <w:vAlign w:val="center"/>
          </w:tcPr>
          <w:p w14:paraId="31B7DDBA"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75C1F778" w14:textId="77777777" w:rsidR="00124C43" w:rsidRDefault="00124C43" w:rsidP="000876DE">
            <w:pPr>
              <w:jc w:val="center"/>
              <w:rPr>
                <w:rFonts w:ascii="Calibri" w:hAnsi="Calibri" w:cs="Calibri"/>
              </w:rPr>
            </w:pPr>
            <w:r>
              <w:rPr>
                <w:rFonts w:ascii="Calibri" w:hAnsi="Calibri" w:cs="Calibri"/>
              </w:rPr>
              <w:t>X</w:t>
            </w:r>
          </w:p>
        </w:tc>
      </w:tr>
      <w:tr w:rsidR="00124C43" w:rsidRPr="001A7785" w14:paraId="5DCEE39C"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7C1E9246" w14:textId="77777777" w:rsidR="00124C43" w:rsidRDefault="00124C43" w:rsidP="000876DE">
            <w:pPr>
              <w:rPr>
                <w:rFonts w:ascii="Arial" w:hAnsi="Arial" w:cs="Arial"/>
                <w:szCs w:val="24"/>
              </w:rPr>
            </w:pPr>
            <w:r>
              <w:rPr>
                <w:rFonts w:ascii="Arial" w:hAnsi="Arial" w:cs="Arial"/>
                <w:szCs w:val="24"/>
              </w:rPr>
              <w:t>Kumar, Suresh, MD</w:t>
            </w:r>
          </w:p>
        </w:tc>
        <w:tc>
          <w:tcPr>
            <w:tcW w:w="1760" w:type="dxa"/>
            <w:tcBorders>
              <w:top w:val="nil"/>
              <w:left w:val="nil"/>
              <w:bottom w:val="single" w:sz="4" w:space="0" w:color="auto"/>
              <w:right w:val="single" w:sz="4" w:space="0" w:color="auto"/>
            </w:tcBorders>
            <w:noWrap/>
            <w:vAlign w:val="center"/>
          </w:tcPr>
          <w:p w14:paraId="3BDE920C"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6495B1B2" w14:textId="77777777" w:rsidR="00124C43" w:rsidRDefault="00124C43" w:rsidP="000876DE">
            <w:pPr>
              <w:jc w:val="center"/>
              <w:rPr>
                <w:rFonts w:ascii="Calibri" w:hAnsi="Calibri" w:cs="Calibri"/>
              </w:rPr>
            </w:pPr>
            <w:r>
              <w:rPr>
                <w:rFonts w:ascii="Calibri" w:hAnsi="Calibri" w:cs="Calibri"/>
              </w:rPr>
              <w:t>X</w:t>
            </w:r>
          </w:p>
        </w:tc>
      </w:tr>
      <w:tr w:rsidR="00124C43" w:rsidRPr="001A7785" w14:paraId="46FCC259"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4FED1BA" w14:textId="77777777" w:rsidR="00124C43" w:rsidRPr="001A7785" w:rsidRDefault="00124C43" w:rsidP="000876DE">
            <w:pPr>
              <w:rPr>
                <w:rFonts w:ascii="Arial" w:hAnsi="Arial" w:cs="Arial"/>
                <w:szCs w:val="24"/>
              </w:rPr>
            </w:pPr>
            <w:r>
              <w:rPr>
                <w:rFonts w:ascii="Arial" w:hAnsi="Arial" w:cs="Arial"/>
                <w:szCs w:val="24"/>
              </w:rPr>
              <w:t>Lanni, Elizabeth</w:t>
            </w:r>
          </w:p>
        </w:tc>
        <w:tc>
          <w:tcPr>
            <w:tcW w:w="1760" w:type="dxa"/>
            <w:tcBorders>
              <w:top w:val="nil"/>
              <w:left w:val="nil"/>
              <w:bottom w:val="single" w:sz="4" w:space="0" w:color="auto"/>
              <w:right w:val="single" w:sz="4" w:space="0" w:color="auto"/>
            </w:tcBorders>
            <w:noWrap/>
            <w:vAlign w:val="center"/>
          </w:tcPr>
          <w:p w14:paraId="1EC0C8A7"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64DE80B6"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C709F2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69B8B050" w14:textId="77777777" w:rsidR="00124C43" w:rsidRPr="001A7785" w:rsidRDefault="00124C43" w:rsidP="000876DE">
            <w:pPr>
              <w:rPr>
                <w:rFonts w:ascii="Arial" w:hAnsi="Arial" w:cs="Arial"/>
                <w:szCs w:val="24"/>
              </w:rPr>
            </w:pPr>
            <w:proofErr w:type="spellStart"/>
            <w:r w:rsidRPr="001A7785">
              <w:rPr>
                <w:rFonts w:ascii="Arial" w:hAnsi="Arial" w:cs="Arial"/>
                <w:szCs w:val="24"/>
              </w:rPr>
              <w:t>LaCarbonara</w:t>
            </w:r>
            <w:proofErr w:type="spellEnd"/>
            <w:r w:rsidRPr="001A7785">
              <w:rPr>
                <w:rFonts w:ascii="Arial" w:hAnsi="Arial" w:cs="Arial"/>
                <w:szCs w:val="24"/>
              </w:rPr>
              <w:t xml:space="preserve">, Fredric, MD      </w:t>
            </w:r>
          </w:p>
        </w:tc>
        <w:tc>
          <w:tcPr>
            <w:tcW w:w="1760" w:type="dxa"/>
            <w:tcBorders>
              <w:top w:val="nil"/>
              <w:left w:val="nil"/>
              <w:bottom w:val="single" w:sz="4" w:space="0" w:color="auto"/>
              <w:right w:val="single" w:sz="4" w:space="0" w:color="auto"/>
            </w:tcBorders>
            <w:noWrap/>
            <w:vAlign w:val="center"/>
            <w:hideMark/>
          </w:tcPr>
          <w:p w14:paraId="6D50E10D"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52D69074"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63FF21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796CCBF" w14:textId="77777777" w:rsidR="00124C43" w:rsidRPr="001A7785" w:rsidRDefault="00124C43" w:rsidP="000876DE">
            <w:pPr>
              <w:rPr>
                <w:rFonts w:ascii="Arial" w:hAnsi="Arial" w:cs="Arial"/>
                <w:szCs w:val="24"/>
              </w:rPr>
            </w:pPr>
            <w:r>
              <w:rPr>
                <w:rFonts w:ascii="Arial" w:hAnsi="Arial" w:cs="Arial"/>
                <w:szCs w:val="24"/>
              </w:rPr>
              <w:t>Leonard, Eric, MD</w:t>
            </w:r>
          </w:p>
        </w:tc>
        <w:tc>
          <w:tcPr>
            <w:tcW w:w="1760" w:type="dxa"/>
            <w:tcBorders>
              <w:top w:val="nil"/>
              <w:left w:val="nil"/>
              <w:bottom w:val="single" w:sz="4" w:space="0" w:color="auto"/>
              <w:right w:val="single" w:sz="4" w:space="0" w:color="auto"/>
            </w:tcBorders>
            <w:noWrap/>
            <w:vAlign w:val="bottom"/>
          </w:tcPr>
          <w:p w14:paraId="4F39A7F5"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71ED4368" w14:textId="77777777" w:rsidR="00124C43" w:rsidRPr="001A7785" w:rsidRDefault="00124C43" w:rsidP="000876DE">
            <w:pPr>
              <w:jc w:val="center"/>
              <w:rPr>
                <w:rFonts w:ascii="Calibri" w:hAnsi="Calibri" w:cs="Calibri"/>
              </w:rPr>
            </w:pPr>
            <w:r>
              <w:rPr>
                <w:rFonts w:ascii="Calibri" w:hAnsi="Calibri" w:cs="Calibri"/>
              </w:rPr>
              <w:t>X</w:t>
            </w:r>
          </w:p>
        </w:tc>
      </w:tr>
      <w:tr w:rsidR="00F97A96" w:rsidRPr="001A7785" w14:paraId="2A1A4F4D"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17CFF188" w14:textId="61E47311" w:rsidR="00F97A96" w:rsidRPr="001A7785" w:rsidRDefault="00F97A96" w:rsidP="000876DE">
            <w:pPr>
              <w:rPr>
                <w:rFonts w:ascii="Arial" w:hAnsi="Arial" w:cs="Arial"/>
                <w:szCs w:val="24"/>
              </w:rPr>
            </w:pPr>
            <w:r>
              <w:rPr>
                <w:rFonts w:ascii="Arial" w:hAnsi="Arial" w:cs="Arial"/>
                <w:szCs w:val="24"/>
              </w:rPr>
              <w:t>Leport, Hannah, MD</w:t>
            </w:r>
          </w:p>
        </w:tc>
        <w:tc>
          <w:tcPr>
            <w:tcW w:w="1760" w:type="dxa"/>
            <w:tcBorders>
              <w:top w:val="nil"/>
              <w:left w:val="nil"/>
              <w:bottom w:val="single" w:sz="4" w:space="0" w:color="auto"/>
              <w:right w:val="single" w:sz="4" w:space="0" w:color="auto"/>
            </w:tcBorders>
            <w:noWrap/>
            <w:vAlign w:val="bottom"/>
          </w:tcPr>
          <w:p w14:paraId="1F719C6A" w14:textId="141F32F0" w:rsidR="00F97A96" w:rsidRPr="001A7785" w:rsidRDefault="00F97A96"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648A5636" w14:textId="77777777" w:rsidR="00F97A96" w:rsidRPr="001A7785" w:rsidRDefault="00F97A96" w:rsidP="000876DE">
            <w:pPr>
              <w:jc w:val="center"/>
              <w:rPr>
                <w:rFonts w:ascii="Calibri" w:hAnsi="Calibri" w:cs="Calibri"/>
              </w:rPr>
            </w:pPr>
          </w:p>
        </w:tc>
      </w:tr>
      <w:tr w:rsidR="00124C43" w:rsidRPr="001A7785" w14:paraId="2663B1B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4E36C880" w14:textId="77777777" w:rsidR="00124C43" w:rsidRPr="001A7785" w:rsidRDefault="00124C43" w:rsidP="000876DE">
            <w:pPr>
              <w:rPr>
                <w:rFonts w:ascii="Arial" w:hAnsi="Arial" w:cs="Arial"/>
                <w:szCs w:val="24"/>
              </w:rPr>
            </w:pPr>
            <w:r w:rsidRPr="001A7785">
              <w:rPr>
                <w:rFonts w:ascii="Arial" w:hAnsi="Arial" w:cs="Arial"/>
                <w:szCs w:val="24"/>
              </w:rPr>
              <w:t>Levine, Justin, MD (KVR)</w:t>
            </w:r>
          </w:p>
        </w:tc>
        <w:tc>
          <w:tcPr>
            <w:tcW w:w="1760" w:type="dxa"/>
            <w:tcBorders>
              <w:top w:val="nil"/>
              <w:left w:val="nil"/>
              <w:bottom w:val="single" w:sz="4" w:space="0" w:color="auto"/>
              <w:right w:val="single" w:sz="4" w:space="0" w:color="auto"/>
            </w:tcBorders>
            <w:noWrap/>
            <w:vAlign w:val="bottom"/>
            <w:hideMark/>
          </w:tcPr>
          <w:p w14:paraId="26B6AB2C"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48D17433"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78C261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9A6074F" w14:textId="77777777" w:rsidR="00124C43" w:rsidRPr="001A7785" w:rsidRDefault="00124C43" w:rsidP="000876DE">
            <w:pPr>
              <w:rPr>
                <w:rFonts w:ascii="Arial" w:hAnsi="Arial" w:cs="Arial"/>
                <w:szCs w:val="24"/>
              </w:rPr>
            </w:pPr>
            <w:r>
              <w:rPr>
                <w:rFonts w:ascii="Arial" w:hAnsi="Arial" w:cs="Arial"/>
                <w:szCs w:val="24"/>
              </w:rPr>
              <w:t xml:space="preserve">Lewis, Donald, MD </w:t>
            </w:r>
          </w:p>
        </w:tc>
        <w:tc>
          <w:tcPr>
            <w:tcW w:w="1760" w:type="dxa"/>
            <w:tcBorders>
              <w:top w:val="nil"/>
              <w:left w:val="nil"/>
              <w:bottom w:val="single" w:sz="4" w:space="0" w:color="auto"/>
              <w:right w:val="single" w:sz="4" w:space="0" w:color="auto"/>
            </w:tcBorders>
            <w:noWrap/>
            <w:vAlign w:val="bottom"/>
          </w:tcPr>
          <w:p w14:paraId="51733A44"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4C8F1101" w14:textId="77777777" w:rsidR="00124C43" w:rsidRPr="001A7785" w:rsidRDefault="00124C43" w:rsidP="000876DE">
            <w:pPr>
              <w:jc w:val="center"/>
              <w:rPr>
                <w:rFonts w:ascii="Calibri" w:hAnsi="Calibri" w:cs="Calibri"/>
              </w:rPr>
            </w:pPr>
          </w:p>
        </w:tc>
      </w:tr>
      <w:tr w:rsidR="00124C43" w:rsidRPr="001A7785" w14:paraId="7AC53618"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469DE1D9" w14:textId="77777777" w:rsidR="00124C43" w:rsidRPr="001A7785" w:rsidRDefault="00124C43" w:rsidP="000876DE">
            <w:pPr>
              <w:rPr>
                <w:rFonts w:ascii="Arial" w:hAnsi="Arial" w:cs="Arial"/>
              </w:rPr>
            </w:pPr>
            <w:r w:rsidRPr="001A7785">
              <w:rPr>
                <w:rFonts w:ascii="Arial" w:hAnsi="Arial" w:cs="Arial"/>
              </w:rPr>
              <w:t>Lieving, Wesley, DO</w:t>
            </w:r>
          </w:p>
        </w:tc>
        <w:tc>
          <w:tcPr>
            <w:tcW w:w="1760" w:type="dxa"/>
            <w:tcBorders>
              <w:top w:val="nil"/>
              <w:left w:val="nil"/>
              <w:bottom w:val="single" w:sz="4" w:space="0" w:color="auto"/>
              <w:right w:val="single" w:sz="4" w:space="0" w:color="auto"/>
            </w:tcBorders>
            <w:noWrap/>
            <w:vAlign w:val="bottom"/>
            <w:hideMark/>
          </w:tcPr>
          <w:p w14:paraId="31EE2317"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17C4FA5B" w14:textId="77777777" w:rsidR="00124C43" w:rsidRPr="001A7785" w:rsidRDefault="00124C43" w:rsidP="000876DE">
            <w:pPr>
              <w:jc w:val="center"/>
              <w:rPr>
                <w:rFonts w:ascii="Calibri" w:hAnsi="Calibri" w:cs="Calibri"/>
              </w:rPr>
            </w:pPr>
            <w:r w:rsidRPr="001A7785">
              <w:rPr>
                <w:rFonts w:ascii="Calibri" w:hAnsi="Calibri" w:cs="Calibri"/>
              </w:rPr>
              <w:t> </w:t>
            </w:r>
          </w:p>
        </w:tc>
      </w:tr>
      <w:tr w:rsidR="00F97A96" w:rsidRPr="001A7785" w14:paraId="33F58F98"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2B3A963B" w14:textId="42E4FEF1" w:rsidR="00F97A96" w:rsidRDefault="00F97A96" w:rsidP="000876DE">
            <w:pPr>
              <w:rPr>
                <w:rFonts w:ascii="Arial" w:hAnsi="Arial" w:cs="Arial"/>
              </w:rPr>
            </w:pPr>
            <w:r>
              <w:rPr>
                <w:rFonts w:ascii="Arial" w:hAnsi="Arial" w:cs="Arial"/>
              </w:rPr>
              <w:t>Linsenmeyer, George, MD</w:t>
            </w:r>
          </w:p>
        </w:tc>
        <w:tc>
          <w:tcPr>
            <w:tcW w:w="1760" w:type="dxa"/>
            <w:tcBorders>
              <w:top w:val="nil"/>
              <w:left w:val="nil"/>
              <w:bottom w:val="single" w:sz="4" w:space="0" w:color="auto"/>
              <w:right w:val="single" w:sz="4" w:space="0" w:color="auto"/>
            </w:tcBorders>
            <w:noWrap/>
            <w:vAlign w:val="bottom"/>
          </w:tcPr>
          <w:p w14:paraId="01A21B92" w14:textId="66153239" w:rsidR="00F97A96" w:rsidRDefault="00F97A96"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4308641D" w14:textId="77777777" w:rsidR="00F97A96" w:rsidRDefault="00F97A96" w:rsidP="000876DE">
            <w:pPr>
              <w:jc w:val="center"/>
              <w:rPr>
                <w:rFonts w:ascii="Calibri" w:hAnsi="Calibri" w:cs="Calibri"/>
              </w:rPr>
            </w:pPr>
          </w:p>
        </w:tc>
      </w:tr>
      <w:tr w:rsidR="00F97A96" w:rsidRPr="001A7785" w14:paraId="6F3977A8"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2707211E" w14:textId="4EF3D8D5" w:rsidR="00F97A96" w:rsidRDefault="00F97A96" w:rsidP="000876DE">
            <w:pPr>
              <w:rPr>
                <w:rFonts w:ascii="Arial" w:hAnsi="Arial" w:cs="Arial"/>
              </w:rPr>
            </w:pPr>
            <w:r>
              <w:rPr>
                <w:rFonts w:ascii="Arial" w:hAnsi="Arial" w:cs="Arial"/>
              </w:rPr>
              <w:t>Lipscomb, Stephanie, MD</w:t>
            </w:r>
          </w:p>
        </w:tc>
        <w:tc>
          <w:tcPr>
            <w:tcW w:w="1760" w:type="dxa"/>
            <w:tcBorders>
              <w:top w:val="nil"/>
              <w:left w:val="nil"/>
              <w:bottom w:val="single" w:sz="4" w:space="0" w:color="auto"/>
              <w:right w:val="single" w:sz="4" w:space="0" w:color="auto"/>
            </w:tcBorders>
            <w:noWrap/>
            <w:vAlign w:val="bottom"/>
          </w:tcPr>
          <w:p w14:paraId="578E3751" w14:textId="7BD255CB" w:rsidR="00F97A96" w:rsidRPr="001A7785" w:rsidRDefault="00F97A96"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05ECF9D8" w14:textId="77777777" w:rsidR="00F97A96" w:rsidRDefault="00F97A96" w:rsidP="000876DE">
            <w:pPr>
              <w:jc w:val="center"/>
              <w:rPr>
                <w:rFonts w:ascii="Calibri" w:hAnsi="Calibri" w:cs="Calibri"/>
              </w:rPr>
            </w:pPr>
          </w:p>
        </w:tc>
      </w:tr>
      <w:tr w:rsidR="00124C43" w:rsidRPr="001A7785" w14:paraId="7A3B1518"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7AB92A08" w14:textId="77777777" w:rsidR="00124C43" w:rsidRPr="001A7785" w:rsidRDefault="00124C43" w:rsidP="000876DE">
            <w:pPr>
              <w:rPr>
                <w:rFonts w:ascii="Arial" w:hAnsi="Arial" w:cs="Arial"/>
              </w:rPr>
            </w:pPr>
            <w:r>
              <w:rPr>
                <w:rFonts w:ascii="Arial" w:hAnsi="Arial" w:cs="Arial"/>
              </w:rPr>
              <w:t>Lopez, Jorge, MD</w:t>
            </w:r>
          </w:p>
        </w:tc>
        <w:tc>
          <w:tcPr>
            <w:tcW w:w="1760" w:type="dxa"/>
            <w:tcBorders>
              <w:top w:val="nil"/>
              <w:left w:val="nil"/>
              <w:bottom w:val="single" w:sz="4" w:space="0" w:color="auto"/>
              <w:right w:val="single" w:sz="4" w:space="0" w:color="auto"/>
            </w:tcBorders>
            <w:noWrap/>
            <w:vAlign w:val="bottom"/>
          </w:tcPr>
          <w:p w14:paraId="2C8E63BA"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6D94A2EB"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1EE6615A"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47A52025" w14:textId="77777777" w:rsidR="00124C43" w:rsidRPr="001A7785" w:rsidRDefault="00124C43" w:rsidP="000876DE">
            <w:pPr>
              <w:rPr>
                <w:rFonts w:ascii="Arial" w:hAnsi="Arial" w:cs="Arial"/>
              </w:rPr>
            </w:pPr>
            <w:r>
              <w:rPr>
                <w:rFonts w:ascii="Arial" w:hAnsi="Arial" w:cs="Arial"/>
              </w:rPr>
              <w:lastRenderedPageBreak/>
              <w:t>Lopez, Julian, MD</w:t>
            </w:r>
          </w:p>
        </w:tc>
        <w:tc>
          <w:tcPr>
            <w:tcW w:w="1760" w:type="dxa"/>
            <w:tcBorders>
              <w:top w:val="nil"/>
              <w:left w:val="nil"/>
              <w:bottom w:val="single" w:sz="4" w:space="0" w:color="auto"/>
              <w:right w:val="single" w:sz="4" w:space="0" w:color="auto"/>
            </w:tcBorders>
            <w:noWrap/>
            <w:vAlign w:val="bottom"/>
          </w:tcPr>
          <w:p w14:paraId="24CF10F9"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36CAD8A7"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17622460"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073175A4" w14:textId="77777777" w:rsidR="00124C43" w:rsidRPr="001A7785" w:rsidRDefault="00124C43" w:rsidP="000876DE">
            <w:pPr>
              <w:rPr>
                <w:rFonts w:ascii="Arial" w:hAnsi="Arial" w:cs="Arial"/>
                <w:szCs w:val="24"/>
              </w:rPr>
            </w:pPr>
            <w:r>
              <w:rPr>
                <w:rFonts w:ascii="Arial" w:hAnsi="Arial" w:cs="Arial"/>
                <w:szCs w:val="24"/>
              </w:rPr>
              <w:t>Mack, Benjamin, MD</w:t>
            </w:r>
          </w:p>
        </w:tc>
        <w:tc>
          <w:tcPr>
            <w:tcW w:w="1760" w:type="dxa"/>
            <w:tcBorders>
              <w:top w:val="nil"/>
              <w:left w:val="nil"/>
              <w:bottom w:val="single" w:sz="4" w:space="0" w:color="auto"/>
              <w:right w:val="single" w:sz="4" w:space="0" w:color="auto"/>
            </w:tcBorders>
            <w:noWrap/>
            <w:vAlign w:val="center"/>
          </w:tcPr>
          <w:p w14:paraId="0F7AD40C"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76257E10"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78E65A8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B1A3465" w14:textId="77777777" w:rsidR="00124C43" w:rsidRPr="001A7785" w:rsidRDefault="00124C43" w:rsidP="000876DE">
            <w:pPr>
              <w:rPr>
                <w:rFonts w:ascii="Arial" w:hAnsi="Arial" w:cs="Arial"/>
                <w:szCs w:val="24"/>
              </w:rPr>
            </w:pPr>
            <w:r w:rsidRPr="001A7785">
              <w:rPr>
                <w:rFonts w:ascii="Arial" w:hAnsi="Arial" w:cs="Arial"/>
                <w:szCs w:val="24"/>
              </w:rPr>
              <w:t>Maloof, Alberta J., MD (KVR)</w:t>
            </w:r>
          </w:p>
        </w:tc>
        <w:tc>
          <w:tcPr>
            <w:tcW w:w="1760" w:type="dxa"/>
            <w:tcBorders>
              <w:top w:val="nil"/>
              <w:left w:val="nil"/>
              <w:bottom w:val="single" w:sz="4" w:space="0" w:color="auto"/>
              <w:right w:val="single" w:sz="4" w:space="0" w:color="auto"/>
            </w:tcBorders>
            <w:noWrap/>
            <w:vAlign w:val="center"/>
            <w:hideMark/>
          </w:tcPr>
          <w:p w14:paraId="2758BF0A"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12A5ACE4" w14:textId="77777777" w:rsidR="00124C43" w:rsidRPr="001A7785" w:rsidRDefault="00124C43" w:rsidP="000876DE">
            <w:pPr>
              <w:jc w:val="center"/>
              <w:rPr>
                <w:rFonts w:ascii="Calibri" w:hAnsi="Calibri" w:cs="Calibri"/>
              </w:rPr>
            </w:pPr>
            <w:r w:rsidRPr="001A7785">
              <w:rPr>
                <w:rFonts w:ascii="Calibri" w:hAnsi="Calibri" w:cs="Calibri"/>
              </w:rPr>
              <w:t>X</w:t>
            </w:r>
          </w:p>
        </w:tc>
      </w:tr>
      <w:tr w:rsidR="005F4A73" w:rsidRPr="001A7785" w14:paraId="53819692"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76E2BB1E" w14:textId="210B3FBC" w:rsidR="005F4A73" w:rsidRDefault="005F4A73" w:rsidP="000876DE">
            <w:pPr>
              <w:rPr>
                <w:rFonts w:ascii="Arial" w:hAnsi="Arial" w:cs="Arial"/>
                <w:szCs w:val="24"/>
              </w:rPr>
            </w:pPr>
            <w:proofErr w:type="spellStart"/>
            <w:r>
              <w:rPr>
                <w:rFonts w:ascii="Arial" w:hAnsi="Arial" w:cs="Arial"/>
                <w:szCs w:val="24"/>
              </w:rPr>
              <w:t>Marshall,Tara</w:t>
            </w:r>
            <w:proofErr w:type="spellEnd"/>
            <w:r>
              <w:rPr>
                <w:rFonts w:ascii="Arial" w:hAnsi="Arial" w:cs="Arial"/>
                <w:szCs w:val="24"/>
              </w:rPr>
              <w:t xml:space="preserve"> FNP=BC</w:t>
            </w:r>
          </w:p>
        </w:tc>
        <w:tc>
          <w:tcPr>
            <w:tcW w:w="1760" w:type="dxa"/>
            <w:tcBorders>
              <w:top w:val="nil"/>
              <w:left w:val="nil"/>
              <w:bottom w:val="single" w:sz="4" w:space="0" w:color="auto"/>
              <w:right w:val="single" w:sz="4" w:space="0" w:color="auto"/>
            </w:tcBorders>
            <w:noWrap/>
            <w:vAlign w:val="center"/>
          </w:tcPr>
          <w:p w14:paraId="733176DD" w14:textId="4775DA09" w:rsidR="005F4A73" w:rsidRPr="001A7785" w:rsidRDefault="005F4A7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4BA9FDFC" w14:textId="77777777" w:rsidR="005F4A73" w:rsidRPr="001A7785" w:rsidRDefault="005F4A73" w:rsidP="000876DE">
            <w:pPr>
              <w:jc w:val="center"/>
              <w:rPr>
                <w:rFonts w:ascii="Calibri" w:hAnsi="Calibri" w:cs="Calibri"/>
              </w:rPr>
            </w:pPr>
          </w:p>
        </w:tc>
      </w:tr>
      <w:tr w:rsidR="00124C43" w:rsidRPr="001A7785" w14:paraId="45A25A60"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82BD39F" w14:textId="77777777" w:rsidR="00124C43" w:rsidRPr="001A7785" w:rsidRDefault="00124C43" w:rsidP="000876DE">
            <w:pPr>
              <w:rPr>
                <w:rFonts w:ascii="Arial" w:hAnsi="Arial" w:cs="Arial"/>
                <w:szCs w:val="24"/>
              </w:rPr>
            </w:pPr>
            <w:r>
              <w:rPr>
                <w:rFonts w:ascii="Arial" w:hAnsi="Arial" w:cs="Arial"/>
                <w:szCs w:val="24"/>
              </w:rPr>
              <w:t>Maxwell, Matthew, MD</w:t>
            </w:r>
          </w:p>
        </w:tc>
        <w:tc>
          <w:tcPr>
            <w:tcW w:w="1760" w:type="dxa"/>
            <w:tcBorders>
              <w:top w:val="nil"/>
              <w:left w:val="nil"/>
              <w:bottom w:val="single" w:sz="4" w:space="0" w:color="auto"/>
              <w:right w:val="single" w:sz="4" w:space="0" w:color="auto"/>
            </w:tcBorders>
            <w:noWrap/>
            <w:vAlign w:val="center"/>
          </w:tcPr>
          <w:p w14:paraId="046247DE"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496BBF9A" w14:textId="77777777" w:rsidR="00124C43" w:rsidRPr="001A7785" w:rsidRDefault="00124C43" w:rsidP="000876DE">
            <w:pPr>
              <w:jc w:val="center"/>
              <w:rPr>
                <w:rFonts w:ascii="Calibri" w:hAnsi="Calibri" w:cs="Calibri"/>
              </w:rPr>
            </w:pPr>
          </w:p>
        </w:tc>
      </w:tr>
      <w:tr w:rsidR="00124C43" w:rsidRPr="001A7785" w14:paraId="6E64DC8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071F024" w14:textId="77777777" w:rsidR="00124C43" w:rsidRPr="001A7785" w:rsidRDefault="00124C43" w:rsidP="000876DE">
            <w:pPr>
              <w:rPr>
                <w:rFonts w:ascii="Arial" w:hAnsi="Arial" w:cs="Arial"/>
                <w:szCs w:val="24"/>
              </w:rPr>
            </w:pPr>
            <w:r w:rsidRPr="001A7785">
              <w:rPr>
                <w:rFonts w:ascii="Arial" w:hAnsi="Arial" w:cs="Arial"/>
                <w:szCs w:val="24"/>
              </w:rPr>
              <w:t xml:space="preserve">McComas, Carl, MD             </w:t>
            </w:r>
          </w:p>
        </w:tc>
        <w:tc>
          <w:tcPr>
            <w:tcW w:w="1760" w:type="dxa"/>
            <w:tcBorders>
              <w:top w:val="nil"/>
              <w:left w:val="nil"/>
              <w:bottom w:val="single" w:sz="4" w:space="0" w:color="auto"/>
              <w:right w:val="single" w:sz="4" w:space="0" w:color="auto"/>
            </w:tcBorders>
            <w:noWrap/>
            <w:vAlign w:val="center"/>
            <w:hideMark/>
          </w:tcPr>
          <w:p w14:paraId="2E1651B2"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2948F17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931690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E6D0B43" w14:textId="77777777" w:rsidR="00124C43" w:rsidRPr="001A7785" w:rsidRDefault="00124C43" w:rsidP="000876DE">
            <w:pPr>
              <w:rPr>
                <w:rFonts w:ascii="Arial" w:hAnsi="Arial" w:cs="Arial"/>
                <w:szCs w:val="24"/>
              </w:rPr>
            </w:pPr>
            <w:r w:rsidRPr="001A7785">
              <w:rPr>
                <w:rFonts w:ascii="Arial" w:hAnsi="Arial" w:cs="Arial"/>
                <w:szCs w:val="24"/>
              </w:rPr>
              <w:t xml:space="preserve">McNeil, Kenneth, MD           </w:t>
            </w:r>
          </w:p>
        </w:tc>
        <w:tc>
          <w:tcPr>
            <w:tcW w:w="1760" w:type="dxa"/>
            <w:tcBorders>
              <w:top w:val="nil"/>
              <w:left w:val="nil"/>
              <w:bottom w:val="single" w:sz="4" w:space="0" w:color="auto"/>
              <w:right w:val="single" w:sz="4" w:space="0" w:color="auto"/>
            </w:tcBorders>
            <w:noWrap/>
            <w:vAlign w:val="bottom"/>
            <w:hideMark/>
          </w:tcPr>
          <w:p w14:paraId="2855CDE7"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7EC8D21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A4205D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7797A1FC" w14:textId="77777777" w:rsidR="00124C43" w:rsidRDefault="00124C43" w:rsidP="000876DE">
            <w:pPr>
              <w:rPr>
                <w:rFonts w:ascii="Arial" w:hAnsi="Arial" w:cs="Arial"/>
                <w:szCs w:val="24"/>
              </w:rPr>
            </w:pPr>
            <w:proofErr w:type="spellStart"/>
            <w:r>
              <w:rPr>
                <w:rFonts w:ascii="Arial" w:hAnsi="Arial" w:cs="Arial"/>
                <w:szCs w:val="24"/>
              </w:rPr>
              <w:t>Megri</w:t>
            </w:r>
            <w:proofErr w:type="spellEnd"/>
            <w:r>
              <w:rPr>
                <w:rFonts w:ascii="Arial" w:hAnsi="Arial" w:cs="Arial"/>
                <w:szCs w:val="24"/>
              </w:rPr>
              <w:t>, Mohammed, MD</w:t>
            </w:r>
          </w:p>
        </w:tc>
        <w:tc>
          <w:tcPr>
            <w:tcW w:w="1760" w:type="dxa"/>
            <w:tcBorders>
              <w:top w:val="nil"/>
              <w:left w:val="nil"/>
              <w:bottom w:val="single" w:sz="4" w:space="0" w:color="auto"/>
              <w:right w:val="single" w:sz="4" w:space="0" w:color="auto"/>
            </w:tcBorders>
            <w:noWrap/>
            <w:vAlign w:val="center"/>
          </w:tcPr>
          <w:p w14:paraId="0F2E3C68"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7BD01EFF" w14:textId="77777777" w:rsidR="00124C43" w:rsidRDefault="00124C43" w:rsidP="000876DE">
            <w:pPr>
              <w:jc w:val="center"/>
              <w:rPr>
                <w:rFonts w:ascii="Calibri" w:hAnsi="Calibri" w:cs="Calibri"/>
              </w:rPr>
            </w:pPr>
            <w:r>
              <w:rPr>
                <w:rFonts w:ascii="Calibri" w:hAnsi="Calibri" w:cs="Calibri"/>
              </w:rPr>
              <w:t>X</w:t>
            </w:r>
          </w:p>
        </w:tc>
      </w:tr>
      <w:tr w:rsidR="005F4A73" w:rsidRPr="001A7785" w14:paraId="505F494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3E1CDC3" w14:textId="0B892902" w:rsidR="005F4A73" w:rsidRDefault="005F4A73" w:rsidP="000876DE">
            <w:pPr>
              <w:rPr>
                <w:rFonts w:ascii="Arial" w:hAnsi="Arial" w:cs="Arial"/>
                <w:szCs w:val="24"/>
              </w:rPr>
            </w:pPr>
            <w:proofErr w:type="spellStart"/>
            <w:r>
              <w:rPr>
                <w:rFonts w:ascii="Arial" w:hAnsi="Arial" w:cs="Arial"/>
                <w:szCs w:val="24"/>
              </w:rPr>
              <w:t>Meier,Rebecca,Audiologist</w:t>
            </w:r>
            <w:proofErr w:type="spellEnd"/>
          </w:p>
        </w:tc>
        <w:tc>
          <w:tcPr>
            <w:tcW w:w="1760" w:type="dxa"/>
            <w:tcBorders>
              <w:top w:val="nil"/>
              <w:left w:val="nil"/>
              <w:bottom w:val="single" w:sz="4" w:space="0" w:color="auto"/>
              <w:right w:val="single" w:sz="4" w:space="0" w:color="auto"/>
            </w:tcBorders>
            <w:noWrap/>
            <w:vAlign w:val="center"/>
          </w:tcPr>
          <w:p w14:paraId="789F9365" w14:textId="27F6F085" w:rsidR="005F4A73" w:rsidRPr="001A7785" w:rsidRDefault="005F4A7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1CE67691" w14:textId="77777777" w:rsidR="005F4A73" w:rsidRDefault="005F4A73" w:rsidP="000876DE">
            <w:pPr>
              <w:jc w:val="center"/>
              <w:rPr>
                <w:rFonts w:ascii="Calibri" w:hAnsi="Calibri" w:cs="Calibri"/>
              </w:rPr>
            </w:pPr>
          </w:p>
        </w:tc>
      </w:tr>
      <w:tr w:rsidR="00124C43" w:rsidRPr="001A7785" w14:paraId="33AC7ED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1E6BD7B" w14:textId="77777777" w:rsidR="00124C43" w:rsidRPr="001A7785" w:rsidRDefault="00124C43" w:rsidP="000876DE">
            <w:pPr>
              <w:rPr>
                <w:rFonts w:ascii="Arial" w:hAnsi="Arial" w:cs="Arial"/>
                <w:szCs w:val="24"/>
              </w:rPr>
            </w:pPr>
            <w:r>
              <w:rPr>
                <w:rFonts w:ascii="Arial" w:hAnsi="Arial" w:cs="Arial"/>
                <w:szCs w:val="24"/>
              </w:rPr>
              <w:t>Mena, Joshua, DO</w:t>
            </w:r>
          </w:p>
        </w:tc>
        <w:tc>
          <w:tcPr>
            <w:tcW w:w="1760" w:type="dxa"/>
            <w:tcBorders>
              <w:top w:val="nil"/>
              <w:left w:val="nil"/>
              <w:bottom w:val="single" w:sz="4" w:space="0" w:color="auto"/>
              <w:right w:val="single" w:sz="4" w:space="0" w:color="auto"/>
            </w:tcBorders>
            <w:noWrap/>
            <w:vAlign w:val="center"/>
          </w:tcPr>
          <w:p w14:paraId="1BFFF054"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44B3756C"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6D635BB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7B8A9FF8" w14:textId="77777777" w:rsidR="00124C43" w:rsidRPr="001A7785" w:rsidRDefault="00124C43" w:rsidP="000876DE">
            <w:pPr>
              <w:rPr>
                <w:rFonts w:ascii="Arial" w:hAnsi="Arial" w:cs="Arial"/>
                <w:szCs w:val="24"/>
              </w:rPr>
            </w:pPr>
            <w:r w:rsidRPr="001A7785">
              <w:rPr>
                <w:rFonts w:ascii="Arial" w:hAnsi="Arial" w:cs="Arial"/>
                <w:szCs w:val="24"/>
              </w:rPr>
              <w:t xml:space="preserve">Mohan, Brij, MD (PIC)         </w:t>
            </w:r>
          </w:p>
        </w:tc>
        <w:tc>
          <w:tcPr>
            <w:tcW w:w="1760" w:type="dxa"/>
            <w:tcBorders>
              <w:top w:val="nil"/>
              <w:left w:val="nil"/>
              <w:bottom w:val="single" w:sz="4" w:space="0" w:color="auto"/>
              <w:right w:val="single" w:sz="4" w:space="0" w:color="auto"/>
            </w:tcBorders>
            <w:noWrap/>
            <w:vAlign w:val="center"/>
            <w:hideMark/>
          </w:tcPr>
          <w:p w14:paraId="1027F132"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675CC7A1"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FE6A97F"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7C2F286" w14:textId="77777777" w:rsidR="00124C43" w:rsidRPr="001A7785" w:rsidRDefault="00124C43" w:rsidP="000876DE">
            <w:pPr>
              <w:rPr>
                <w:rFonts w:ascii="Arial" w:hAnsi="Arial" w:cs="Arial"/>
                <w:szCs w:val="24"/>
              </w:rPr>
            </w:pPr>
            <w:r w:rsidRPr="001A7785">
              <w:rPr>
                <w:rFonts w:ascii="Arial" w:hAnsi="Arial" w:cs="Arial"/>
                <w:szCs w:val="24"/>
              </w:rPr>
              <w:t xml:space="preserve">Monty, Steven, CRNA           </w:t>
            </w:r>
          </w:p>
        </w:tc>
        <w:tc>
          <w:tcPr>
            <w:tcW w:w="1760" w:type="dxa"/>
            <w:tcBorders>
              <w:top w:val="nil"/>
              <w:left w:val="nil"/>
              <w:bottom w:val="single" w:sz="4" w:space="0" w:color="auto"/>
              <w:right w:val="single" w:sz="4" w:space="0" w:color="auto"/>
            </w:tcBorders>
            <w:noWrap/>
            <w:vAlign w:val="center"/>
            <w:hideMark/>
          </w:tcPr>
          <w:p w14:paraId="2CDEAD36"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5A7C2B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50DB429"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0F014914" w14:textId="77777777" w:rsidR="00124C43" w:rsidRPr="001A7785" w:rsidRDefault="00124C43" w:rsidP="000876DE">
            <w:pPr>
              <w:rPr>
                <w:rFonts w:ascii="Arial" w:hAnsi="Arial" w:cs="Arial"/>
              </w:rPr>
            </w:pPr>
            <w:r w:rsidRPr="001A7785">
              <w:rPr>
                <w:rFonts w:ascii="Arial" w:hAnsi="Arial" w:cs="Arial"/>
              </w:rPr>
              <w:t>Moore, Ruth Elizabeth, FNP-C</w:t>
            </w:r>
          </w:p>
        </w:tc>
        <w:tc>
          <w:tcPr>
            <w:tcW w:w="1760" w:type="dxa"/>
            <w:tcBorders>
              <w:top w:val="nil"/>
              <w:left w:val="nil"/>
              <w:bottom w:val="single" w:sz="4" w:space="0" w:color="auto"/>
              <w:right w:val="single" w:sz="4" w:space="0" w:color="auto"/>
            </w:tcBorders>
            <w:noWrap/>
            <w:vAlign w:val="bottom"/>
            <w:hideMark/>
          </w:tcPr>
          <w:p w14:paraId="3F5D32DF"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75756E19"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36A90FC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69C56521" w14:textId="77777777" w:rsidR="00124C43" w:rsidRPr="001A7785" w:rsidRDefault="00124C43" w:rsidP="000876DE">
            <w:pPr>
              <w:rPr>
                <w:rFonts w:ascii="Arial" w:hAnsi="Arial" w:cs="Arial"/>
                <w:szCs w:val="24"/>
              </w:rPr>
            </w:pPr>
            <w:r w:rsidRPr="001A7785">
              <w:rPr>
                <w:rFonts w:ascii="Arial" w:hAnsi="Arial" w:cs="Arial"/>
                <w:szCs w:val="24"/>
              </w:rPr>
              <w:t xml:space="preserve">Morgan, Breton, MD            </w:t>
            </w:r>
          </w:p>
        </w:tc>
        <w:tc>
          <w:tcPr>
            <w:tcW w:w="1760" w:type="dxa"/>
            <w:tcBorders>
              <w:top w:val="nil"/>
              <w:left w:val="nil"/>
              <w:bottom w:val="single" w:sz="4" w:space="0" w:color="auto"/>
              <w:right w:val="single" w:sz="4" w:space="0" w:color="auto"/>
            </w:tcBorders>
            <w:noWrap/>
            <w:vAlign w:val="bottom"/>
            <w:hideMark/>
          </w:tcPr>
          <w:p w14:paraId="54C593D4"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3AC51AF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4C8EE85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ECE79FE" w14:textId="77777777" w:rsidR="00124C43" w:rsidRPr="001A7785" w:rsidRDefault="00124C43" w:rsidP="000876DE">
            <w:pPr>
              <w:rPr>
                <w:rFonts w:ascii="Arial" w:hAnsi="Arial" w:cs="Arial"/>
                <w:szCs w:val="24"/>
              </w:rPr>
            </w:pPr>
            <w:r w:rsidRPr="001A7785">
              <w:rPr>
                <w:rFonts w:ascii="Arial" w:hAnsi="Arial" w:cs="Arial"/>
                <w:szCs w:val="24"/>
              </w:rPr>
              <w:t>Mosenkis, Ari, MD</w:t>
            </w:r>
          </w:p>
        </w:tc>
        <w:tc>
          <w:tcPr>
            <w:tcW w:w="1760" w:type="dxa"/>
            <w:tcBorders>
              <w:top w:val="nil"/>
              <w:left w:val="nil"/>
              <w:bottom w:val="single" w:sz="4" w:space="0" w:color="auto"/>
              <w:right w:val="single" w:sz="4" w:space="0" w:color="auto"/>
            </w:tcBorders>
            <w:noWrap/>
            <w:vAlign w:val="center"/>
            <w:hideMark/>
          </w:tcPr>
          <w:p w14:paraId="222ACA0F"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5E96718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439476AD"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1753631" w14:textId="77777777" w:rsidR="00124C43" w:rsidRPr="001A7785" w:rsidRDefault="00124C43" w:rsidP="000876DE">
            <w:pPr>
              <w:rPr>
                <w:rFonts w:ascii="Arial" w:hAnsi="Arial" w:cs="Arial"/>
                <w:szCs w:val="24"/>
              </w:rPr>
            </w:pPr>
            <w:proofErr w:type="spellStart"/>
            <w:r w:rsidRPr="001A7785">
              <w:rPr>
                <w:rFonts w:ascii="Arial" w:hAnsi="Arial" w:cs="Arial"/>
                <w:szCs w:val="24"/>
              </w:rPr>
              <w:t>Mulamalla</w:t>
            </w:r>
            <w:proofErr w:type="spellEnd"/>
            <w:r w:rsidRPr="001A7785">
              <w:rPr>
                <w:rFonts w:ascii="Arial" w:hAnsi="Arial" w:cs="Arial"/>
                <w:szCs w:val="24"/>
              </w:rPr>
              <w:t xml:space="preserve">, Sumanth, MD </w:t>
            </w:r>
          </w:p>
        </w:tc>
        <w:tc>
          <w:tcPr>
            <w:tcW w:w="1760" w:type="dxa"/>
            <w:tcBorders>
              <w:top w:val="nil"/>
              <w:left w:val="nil"/>
              <w:bottom w:val="single" w:sz="4" w:space="0" w:color="auto"/>
              <w:right w:val="single" w:sz="4" w:space="0" w:color="auto"/>
            </w:tcBorders>
            <w:noWrap/>
            <w:vAlign w:val="center"/>
            <w:hideMark/>
          </w:tcPr>
          <w:p w14:paraId="28ACB9B0"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055C5E25" w14:textId="77777777" w:rsidR="00124C43" w:rsidRPr="001A7785" w:rsidRDefault="00124C43" w:rsidP="000876DE">
            <w:pPr>
              <w:jc w:val="center"/>
              <w:rPr>
                <w:rFonts w:ascii="Calibri" w:hAnsi="Calibri" w:cs="Calibri"/>
              </w:rPr>
            </w:pPr>
            <w:r w:rsidRPr="001A7785">
              <w:rPr>
                <w:rFonts w:ascii="Calibri" w:hAnsi="Calibri" w:cs="Calibri"/>
              </w:rPr>
              <w:t>X</w:t>
            </w:r>
          </w:p>
        </w:tc>
      </w:tr>
      <w:tr w:rsidR="005F4A73" w:rsidRPr="001A7785" w14:paraId="3B94559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EE9CD04" w14:textId="1E2BBE1A" w:rsidR="005F4A73" w:rsidRPr="001A7785" w:rsidRDefault="005F4A73" w:rsidP="000876DE">
            <w:pPr>
              <w:rPr>
                <w:rFonts w:ascii="Arial" w:hAnsi="Arial" w:cs="Arial"/>
                <w:szCs w:val="24"/>
              </w:rPr>
            </w:pPr>
            <w:r>
              <w:rPr>
                <w:rFonts w:ascii="Arial" w:hAnsi="Arial" w:cs="Arial"/>
                <w:szCs w:val="24"/>
              </w:rPr>
              <w:t>Mullins, Teresa FNP-BC</w:t>
            </w:r>
          </w:p>
        </w:tc>
        <w:tc>
          <w:tcPr>
            <w:tcW w:w="1760" w:type="dxa"/>
            <w:tcBorders>
              <w:top w:val="nil"/>
              <w:left w:val="nil"/>
              <w:bottom w:val="single" w:sz="4" w:space="0" w:color="auto"/>
              <w:right w:val="single" w:sz="4" w:space="0" w:color="auto"/>
            </w:tcBorders>
            <w:noWrap/>
            <w:vAlign w:val="center"/>
          </w:tcPr>
          <w:p w14:paraId="4A6B01A5" w14:textId="0F28BF12" w:rsidR="005F4A73" w:rsidRPr="001A7785" w:rsidRDefault="005F4A7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062B0610" w14:textId="77777777" w:rsidR="005F4A73" w:rsidRPr="001A7785" w:rsidRDefault="005F4A73" w:rsidP="000876DE">
            <w:pPr>
              <w:jc w:val="center"/>
              <w:rPr>
                <w:rFonts w:ascii="Calibri" w:hAnsi="Calibri" w:cs="Calibri"/>
              </w:rPr>
            </w:pPr>
          </w:p>
        </w:tc>
      </w:tr>
      <w:tr w:rsidR="00124C43" w:rsidRPr="001A7785" w14:paraId="3EDCA21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1999E65" w14:textId="77777777" w:rsidR="00124C43" w:rsidRPr="001A7785" w:rsidRDefault="00124C43" w:rsidP="000876DE">
            <w:pPr>
              <w:rPr>
                <w:rFonts w:ascii="Arial" w:hAnsi="Arial" w:cs="Arial"/>
                <w:szCs w:val="24"/>
              </w:rPr>
            </w:pPr>
            <w:r w:rsidRPr="001A7785">
              <w:rPr>
                <w:rFonts w:ascii="Arial" w:hAnsi="Arial" w:cs="Arial"/>
                <w:szCs w:val="24"/>
              </w:rPr>
              <w:t>Nguyen, Bao,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6D5E5078"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56420C3F"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42D919AC"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142C743" w14:textId="77777777" w:rsidR="00124C43" w:rsidRPr="001A7785" w:rsidRDefault="00124C43" w:rsidP="000876DE">
            <w:pPr>
              <w:rPr>
                <w:rFonts w:ascii="Arial" w:hAnsi="Arial" w:cs="Arial"/>
                <w:szCs w:val="24"/>
              </w:rPr>
            </w:pPr>
            <w:r w:rsidRPr="001A7785">
              <w:rPr>
                <w:rFonts w:ascii="Arial" w:hAnsi="Arial" w:cs="Arial"/>
                <w:szCs w:val="24"/>
              </w:rPr>
              <w:t xml:space="preserve">Nolte, Justin, MD             </w:t>
            </w:r>
          </w:p>
        </w:tc>
        <w:tc>
          <w:tcPr>
            <w:tcW w:w="1760" w:type="dxa"/>
            <w:tcBorders>
              <w:top w:val="nil"/>
              <w:left w:val="nil"/>
              <w:bottom w:val="single" w:sz="4" w:space="0" w:color="auto"/>
              <w:right w:val="single" w:sz="4" w:space="0" w:color="auto"/>
            </w:tcBorders>
            <w:noWrap/>
            <w:vAlign w:val="bottom"/>
            <w:hideMark/>
          </w:tcPr>
          <w:p w14:paraId="69E321B1"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499060A9"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9A6E7F0"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DBAB301" w14:textId="77777777" w:rsidR="00124C43" w:rsidRPr="001A7785" w:rsidRDefault="00124C43" w:rsidP="000876DE">
            <w:pPr>
              <w:rPr>
                <w:rFonts w:ascii="Arial" w:hAnsi="Arial" w:cs="Arial"/>
                <w:szCs w:val="24"/>
              </w:rPr>
            </w:pPr>
            <w:r w:rsidRPr="001A7785">
              <w:rPr>
                <w:rFonts w:ascii="Arial" w:hAnsi="Arial" w:cs="Arial"/>
                <w:szCs w:val="24"/>
              </w:rPr>
              <w:t xml:space="preserve">Ogu, </w:t>
            </w:r>
            <w:proofErr w:type="spellStart"/>
            <w:r w:rsidRPr="001A7785">
              <w:rPr>
                <w:rFonts w:ascii="Arial" w:hAnsi="Arial" w:cs="Arial"/>
                <w:szCs w:val="24"/>
              </w:rPr>
              <w:t>Iheanyichukwu</w:t>
            </w:r>
            <w:proofErr w:type="spellEnd"/>
            <w:r w:rsidRPr="001A7785">
              <w:rPr>
                <w:rFonts w:ascii="Arial" w:hAnsi="Arial" w:cs="Arial"/>
                <w:szCs w:val="24"/>
              </w:rPr>
              <w:t>, MD (MU)</w:t>
            </w:r>
          </w:p>
        </w:tc>
        <w:tc>
          <w:tcPr>
            <w:tcW w:w="1760" w:type="dxa"/>
            <w:tcBorders>
              <w:top w:val="nil"/>
              <w:left w:val="nil"/>
              <w:bottom w:val="single" w:sz="4" w:space="0" w:color="auto"/>
              <w:right w:val="single" w:sz="4" w:space="0" w:color="auto"/>
            </w:tcBorders>
            <w:noWrap/>
            <w:vAlign w:val="center"/>
            <w:hideMark/>
          </w:tcPr>
          <w:p w14:paraId="1E71E6D6"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12B15F6F"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45CFB999"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31CA805" w14:textId="77777777" w:rsidR="00124C43" w:rsidRDefault="00124C43" w:rsidP="000876DE">
            <w:pPr>
              <w:rPr>
                <w:rFonts w:ascii="Arial" w:hAnsi="Arial" w:cs="Arial"/>
                <w:szCs w:val="24"/>
              </w:rPr>
            </w:pPr>
            <w:r>
              <w:rPr>
                <w:rFonts w:ascii="Arial" w:hAnsi="Arial" w:cs="Arial"/>
                <w:szCs w:val="24"/>
              </w:rPr>
              <w:t>Owens, Micaela, DO</w:t>
            </w:r>
          </w:p>
        </w:tc>
        <w:tc>
          <w:tcPr>
            <w:tcW w:w="1760" w:type="dxa"/>
            <w:tcBorders>
              <w:top w:val="nil"/>
              <w:left w:val="nil"/>
              <w:bottom w:val="single" w:sz="4" w:space="0" w:color="auto"/>
              <w:right w:val="single" w:sz="4" w:space="0" w:color="auto"/>
            </w:tcBorders>
            <w:noWrap/>
            <w:vAlign w:val="center"/>
          </w:tcPr>
          <w:p w14:paraId="0D66ACC0" w14:textId="77777777" w:rsidR="00124C43" w:rsidRDefault="00124C4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36FDE890" w14:textId="77777777" w:rsidR="00124C43" w:rsidRPr="001A7785" w:rsidRDefault="00124C43" w:rsidP="000876DE">
            <w:pPr>
              <w:jc w:val="center"/>
              <w:rPr>
                <w:rFonts w:ascii="Calibri" w:hAnsi="Calibri" w:cs="Calibri"/>
              </w:rPr>
            </w:pPr>
          </w:p>
        </w:tc>
      </w:tr>
      <w:tr w:rsidR="00124C43" w:rsidRPr="001A7785" w14:paraId="627868A9"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D1001E4" w14:textId="77777777" w:rsidR="00124C43" w:rsidRPr="001A7785" w:rsidRDefault="00124C43" w:rsidP="000876DE">
            <w:pPr>
              <w:rPr>
                <w:rFonts w:ascii="Arial" w:hAnsi="Arial" w:cs="Arial"/>
                <w:szCs w:val="24"/>
              </w:rPr>
            </w:pPr>
            <w:r>
              <w:rPr>
                <w:rFonts w:ascii="Arial" w:hAnsi="Arial" w:cs="Arial"/>
                <w:szCs w:val="24"/>
              </w:rPr>
              <w:t>Pantangi, Pramod, MD</w:t>
            </w:r>
          </w:p>
        </w:tc>
        <w:tc>
          <w:tcPr>
            <w:tcW w:w="1760" w:type="dxa"/>
            <w:tcBorders>
              <w:top w:val="nil"/>
              <w:left w:val="nil"/>
              <w:bottom w:val="single" w:sz="4" w:space="0" w:color="auto"/>
              <w:right w:val="single" w:sz="4" w:space="0" w:color="auto"/>
            </w:tcBorders>
            <w:noWrap/>
            <w:vAlign w:val="center"/>
          </w:tcPr>
          <w:p w14:paraId="7A256376" w14:textId="77777777" w:rsidR="00124C43" w:rsidRPr="001A7785" w:rsidRDefault="00124C4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0765ABB1" w14:textId="77777777" w:rsidR="00124C43" w:rsidRPr="001A7785" w:rsidRDefault="00124C43" w:rsidP="000876DE">
            <w:pPr>
              <w:jc w:val="center"/>
              <w:rPr>
                <w:rFonts w:ascii="Calibri" w:hAnsi="Calibri" w:cs="Calibri"/>
              </w:rPr>
            </w:pPr>
          </w:p>
        </w:tc>
      </w:tr>
      <w:tr w:rsidR="00124C43" w:rsidRPr="001A7785" w14:paraId="11DF346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054008C" w14:textId="77777777" w:rsidR="00124C43" w:rsidRDefault="00124C43" w:rsidP="000876DE">
            <w:pPr>
              <w:rPr>
                <w:rFonts w:ascii="Arial" w:hAnsi="Arial" w:cs="Arial"/>
                <w:szCs w:val="24"/>
              </w:rPr>
            </w:pPr>
            <w:r>
              <w:rPr>
                <w:rFonts w:ascii="Arial" w:hAnsi="Arial" w:cs="Arial"/>
                <w:szCs w:val="24"/>
              </w:rPr>
              <w:t>Payne, Mary, MD</w:t>
            </w:r>
          </w:p>
        </w:tc>
        <w:tc>
          <w:tcPr>
            <w:tcW w:w="1760" w:type="dxa"/>
            <w:tcBorders>
              <w:top w:val="nil"/>
              <w:left w:val="nil"/>
              <w:bottom w:val="single" w:sz="4" w:space="0" w:color="auto"/>
              <w:right w:val="single" w:sz="4" w:space="0" w:color="auto"/>
            </w:tcBorders>
            <w:noWrap/>
            <w:vAlign w:val="center"/>
          </w:tcPr>
          <w:p w14:paraId="71A5DCF0"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0319DA7A" w14:textId="77777777" w:rsidR="00124C43" w:rsidRDefault="00124C43" w:rsidP="000876DE">
            <w:pPr>
              <w:jc w:val="center"/>
              <w:rPr>
                <w:rFonts w:ascii="Calibri" w:hAnsi="Calibri" w:cs="Calibri"/>
              </w:rPr>
            </w:pPr>
            <w:r>
              <w:rPr>
                <w:rFonts w:ascii="Calibri" w:hAnsi="Calibri" w:cs="Calibri"/>
              </w:rPr>
              <w:t>X</w:t>
            </w:r>
          </w:p>
        </w:tc>
      </w:tr>
      <w:tr w:rsidR="00124C43" w:rsidRPr="001A7785" w14:paraId="4830CB2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AE9B167" w14:textId="77777777" w:rsidR="00124C43" w:rsidRPr="001A7785" w:rsidRDefault="00124C43" w:rsidP="000876DE">
            <w:pPr>
              <w:rPr>
                <w:rFonts w:ascii="Arial" w:hAnsi="Arial" w:cs="Arial"/>
                <w:szCs w:val="24"/>
              </w:rPr>
            </w:pPr>
            <w:r>
              <w:rPr>
                <w:rFonts w:ascii="Arial" w:hAnsi="Arial" w:cs="Arial"/>
                <w:szCs w:val="24"/>
              </w:rPr>
              <w:t>Pearson, Andrew, MD</w:t>
            </w:r>
          </w:p>
        </w:tc>
        <w:tc>
          <w:tcPr>
            <w:tcW w:w="1760" w:type="dxa"/>
            <w:tcBorders>
              <w:top w:val="nil"/>
              <w:left w:val="nil"/>
              <w:bottom w:val="single" w:sz="4" w:space="0" w:color="auto"/>
              <w:right w:val="single" w:sz="4" w:space="0" w:color="auto"/>
            </w:tcBorders>
            <w:noWrap/>
            <w:vAlign w:val="center"/>
          </w:tcPr>
          <w:p w14:paraId="32479B6E"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00228ABB" w14:textId="77777777" w:rsidR="00124C43" w:rsidRPr="001A7785" w:rsidRDefault="00124C43" w:rsidP="000876DE">
            <w:pPr>
              <w:jc w:val="center"/>
              <w:rPr>
                <w:rFonts w:ascii="Calibri" w:hAnsi="Calibri" w:cs="Calibri"/>
              </w:rPr>
            </w:pPr>
            <w:r>
              <w:rPr>
                <w:rFonts w:ascii="Calibri" w:hAnsi="Calibri" w:cs="Calibri"/>
              </w:rPr>
              <w:t>X</w:t>
            </w:r>
          </w:p>
        </w:tc>
      </w:tr>
      <w:tr w:rsidR="005F4A73" w:rsidRPr="001A7785" w14:paraId="2C94D2E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777EAAB" w14:textId="6CE63C86" w:rsidR="005F4A73" w:rsidRDefault="005F4A73" w:rsidP="000876DE">
            <w:pPr>
              <w:rPr>
                <w:rFonts w:ascii="Arial" w:hAnsi="Arial" w:cs="Arial"/>
                <w:szCs w:val="24"/>
              </w:rPr>
            </w:pPr>
            <w:r>
              <w:rPr>
                <w:rFonts w:ascii="Arial" w:hAnsi="Arial" w:cs="Arial"/>
                <w:szCs w:val="24"/>
              </w:rPr>
              <w:t>Peterson, Dustin DPM</w:t>
            </w:r>
          </w:p>
        </w:tc>
        <w:tc>
          <w:tcPr>
            <w:tcW w:w="1760" w:type="dxa"/>
            <w:tcBorders>
              <w:top w:val="nil"/>
              <w:left w:val="nil"/>
              <w:bottom w:val="single" w:sz="4" w:space="0" w:color="auto"/>
              <w:right w:val="single" w:sz="4" w:space="0" w:color="auto"/>
            </w:tcBorders>
            <w:noWrap/>
            <w:vAlign w:val="center"/>
          </w:tcPr>
          <w:p w14:paraId="7E728459" w14:textId="57ACDF88" w:rsidR="005F4A73" w:rsidRPr="001A7785" w:rsidRDefault="005F4A7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0A4C4F8F" w14:textId="77777777" w:rsidR="005F4A73" w:rsidRDefault="005F4A73" w:rsidP="000876DE">
            <w:pPr>
              <w:jc w:val="center"/>
              <w:rPr>
                <w:rFonts w:ascii="Calibri" w:hAnsi="Calibri" w:cs="Calibri"/>
              </w:rPr>
            </w:pPr>
          </w:p>
        </w:tc>
      </w:tr>
      <w:tr w:rsidR="00124C43" w:rsidRPr="001A7785" w14:paraId="48978A5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12EE58E2" w14:textId="77777777" w:rsidR="00124C43" w:rsidRPr="001A7785" w:rsidRDefault="00124C43" w:rsidP="000876DE">
            <w:pPr>
              <w:rPr>
                <w:rFonts w:ascii="Arial" w:hAnsi="Arial" w:cs="Arial"/>
                <w:szCs w:val="24"/>
              </w:rPr>
            </w:pPr>
            <w:r>
              <w:rPr>
                <w:rFonts w:ascii="Arial" w:hAnsi="Arial" w:cs="Arial"/>
                <w:szCs w:val="24"/>
              </w:rPr>
              <w:t>Petty, Grant, MD</w:t>
            </w:r>
          </w:p>
        </w:tc>
        <w:tc>
          <w:tcPr>
            <w:tcW w:w="1760" w:type="dxa"/>
            <w:tcBorders>
              <w:top w:val="nil"/>
              <w:left w:val="nil"/>
              <w:bottom w:val="single" w:sz="4" w:space="0" w:color="auto"/>
              <w:right w:val="single" w:sz="4" w:space="0" w:color="auto"/>
            </w:tcBorders>
            <w:noWrap/>
            <w:vAlign w:val="center"/>
          </w:tcPr>
          <w:p w14:paraId="5CD4A36D"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648E77D1"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3537ACFD"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78A3A171" w14:textId="77777777" w:rsidR="00124C43" w:rsidRPr="001A7785" w:rsidRDefault="00124C43" w:rsidP="000876DE">
            <w:pPr>
              <w:rPr>
                <w:rFonts w:ascii="Arial" w:hAnsi="Arial" w:cs="Arial"/>
                <w:szCs w:val="24"/>
              </w:rPr>
            </w:pPr>
            <w:r w:rsidRPr="001A7785">
              <w:rPr>
                <w:rFonts w:ascii="Arial" w:hAnsi="Arial" w:cs="Arial"/>
                <w:szCs w:val="24"/>
              </w:rPr>
              <w:t>Phillips, William,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38756AD5"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0B902DBF"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E7A27A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3F42D05" w14:textId="77777777" w:rsidR="00124C43" w:rsidRPr="001A7785" w:rsidRDefault="00124C43" w:rsidP="000876DE">
            <w:pPr>
              <w:rPr>
                <w:rFonts w:ascii="Arial" w:hAnsi="Arial" w:cs="Arial"/>
                <w:szCs w:val="24"/>
              </w:rPr>
            </w:pPr>
            <w:r w:rsidRPr="001A7785">
              <w:rPr>
                <w:rFonts w:ascii="Arial" w:hAnsi="Arial" w:cs="Arial"/>
                <w:szCs w:val="24"/>
              </w:rPr>
              <w:t xml:space="preserve">Piehowicz, Thomas, DO (PIC)    </w:t>
            </w:r>
          </w:p>
        </w:tc>
        <w:tc>
          <w:tcPr>
            <w:tcW w:w="1760" w:type="dxa"/>
            <w:tcBorders>
              <w:top w:val="nil"/>
              <w:left w:val="nil"/>
              <w:bottom w:val="single" w:sz="4" w:space="0" w:color="auto"/>
              <w:right w:val="single" w:sz="4" w:space="0" w:color="auto"/>
            </w:tcBorders>
            <w:noWrap/>
            <w:vAlign w:val="bottom"/>
            <w:hideMark/>
          </w:tcPr>
          <w:p w14:paraId="396FDAC1"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1327F1F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D9D334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F504833" w14:textId="77777777" w:rsidR="00124C43" w:rsidRPr="001A7785" w:rsidRDefault="00124C43" w:rsidP="000876DE">
            <w:pPr>
              <w:rPr>
                <w:rFonts w:ascii="Arial" w:hAnsi="Arial" w:cs="Arial"/>
                <w:szCs w:val="24"/>
              </w:rPr>
            </w:pPr>
            <w:r w:rsidRPr="001A7785">
              <w:rPr>
                <w:rFonts w:ascii="Arial" w:hAnsi="Arial" w:cs="Arial"/>
                <w:szCs w:val="24"/>
              </w:rPr>
              <w:t>Pilika, Asti,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35EEA338"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1EF87B41"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CBC20EF"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52C4C2EB" w14:textId="77777777" w:rsidR="00124C43" w:rsidRPr="001A7785" w:rsidRDefault="00124C43" w:rsidP="000876DE">
            <w:pPr>
              <w:rPr>
                <w:rFonts w:ascii="Arial" w:hAnsi="Arial" w:cs="Arial"/>
                <w:szCs w:val="24"/>
              </w:rPr>
            </w:pPr>
            <w:r w:rsidRPr="001A7785">
              <w:rPr>
                <w:rFonts w:ascii="Arial" w:hAnsi="Arial" w:cs="Arial"/>
                <w:szCs w:val="24"/>
              </w:rPr>
              <w:t xml:space="preserve">Popovich, </w:t>
            </w:r>
            <w:proofErr w:type="spellStart"/>
            <w:r w:rsidRPr="001A7785">
              <w:rPr>
                <w:rFonts w:ascii="Arial" w:hAnsi="Arial" w:cs="Arial"/>
                <w:szCs w:val="24"/>
              </w:rPr>
              <w:t>Teppe</w:t>
            </w:r>
            <w:proofErr w:type="spellEnd"/>
            <w:r w:rsidRPr="001A7785">
              <w:rPr>
                <w:rFonts w:ascii="Arial" w:hAnsi="Arial" w:cs="Arial"/>
                <w:szCs w:val="24"/>
              </w:rPr>
              <w:t xml:space="preserve">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61769DF1"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1E9607F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6B60FB10"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58487658" w14:textId="77777777" w:rsidR="00124C43" w:rsidRPr="001A7785" w:rsidRDefault="00124C43" w:rsidP="000876DE">
            <w:pPr>
              <w:rPr>
                <w:rFonts w:ascii="Arial" w:hAnsi="Arial" w:cs="Arial"/>
              </w:rPr>
            </w:pPr>
            <w:r w:rsidRPr="001A7785">
              <w:rPr>
                <w:rFonts w:ascii="Arial" w:hAnsi="Arial" w:cs="Arial"/>
              </w:rPr>
              <w:t>Potter, Lou, FNP- BC</w:t>
            </w:r>
          </w:p>
        </w:tc>
        <w:tc>
          <w:tcPr>
            <w:tcW w:w="1760" w:type="dxa"/>
            <w:tcBorders>
              <w:top w:val="nil"/>
              <w:left w:val="nil"/>
              <w:bottom w:val="single" w:sz="4" w:space="0" w:color="auto"/>
              <w:right w:val="single" w:sz="4" w:space="0" w:color="auto"/>
            </w:tcBorders>
            <w:noWrap/>
            <w:vAlign w:val="bottom"/>
            <w:hideMark/>
          </w:tcPr>
          <w:p w14:paraId="6EF1022E"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2EED945A"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4693AB5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28C81C3" w14:textId="77777777" w:rsidR="00124C43" w:rsidRPr="001A7785" w:rsidRDefault="00124C43" w:rsidP="000876DE">
            <w:pPr>
              <w:rPr>
                <w:rFonts w:ascii="Arial" w:hAnsi="Arial" w:cs="Arial"/>
                <w:szCs w:val="24"/>
              </w:rPr>
            </w:pPr>
            <w:r w:rsidRPr="001A7785">
              <w:rPr>
                <w:rFonts w:ascii="Arial" w:hAnsi="Arial" w:cs="Arial"/>
                <w:szCs w:val="24"/>
              </w:rPr>
              <w:t xml:space="preserve">Pramod, Sheena, MD (MU)          </w:t>
            </w:r>
          </w:p>
        </w:tc>
        <w:tc>
          <w:tcPr>
            <w:tcW w:w="1760" w:type="dxa"/>
            <w:tcBorders>
              <w:top w:val="nil"/>
              <w:left w:val="nil"/>
              <w:bottom w:val="single" w:sz="4" w:space="0" w:color="auto"/>
              <w:right w:val="single" w:sz="4" w:space="0" w:color="auto"/>
            </w:tcBorders>
            <w:noWrap/>
            <w:vAlign w:val="center"/>
            <w:hideMark/>
          </w:tcPr>
          <w:p w14:paraId="635ACD82"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2D8AF2DC"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5C3D01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A2175D6" w14:textId="77777777" w:rsidR="00124C43" w:rsidRPr="001A7785" w:rsidRDefault="00124C43" w:rsidP="000876DE">
            <w:pPr>
              <w:rPr>
                <w:rFonts w:ascii="Arial" w:hAnsi="Arial" w:cs="Arial"/>
                <w:szCs w:val="24"/>
              </w:rPr>
            </w:pPr>
            <w:r>
              <w:rPr>
                <w:rFonts w:ascii="Arial" w:hAnsi="Arial" w:cs="Arial"/>
                <w:szCs w:val="24"/>
              </w:rPr>
              <w:t>Radmanesh, Shardan, MD</w:t>
            </w:r>
          </w:p>
        </w:tc>
        <w:tc>
          <w:tcPr>
            <w:tcW w:w="1760" w:type="dxa"/>
            <w:tcBorders>
              <w:top w:val="nil"/>
              <w:left w:val="nil"/>
              <w:bottom w:val="single" w:sz="4" w:space="0" w:color="auto"/>
              <w:right w:val="single" w:sz="4" w:space="0" w:color="auto"/>
            </w:tcBorders>
            <w:noWrap/>
            <w:vAlign w:val="center"/>
          </w:tcPr>
          <w:p w14:paraId="60B259EC"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3530A201"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3B2CC5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6412C005" w14:textId="77777777" w:rsidR="00124C43" w:rsidRPr="001A7785" w:rsidRDefault="00124C43" w:rsidP="000876DE">
            <w:pPr>
              <w:rPr>
                <w:rFonts w:ascii="Arial" w:hAnsi="Arial" w:cs="Arial"/>
                <w:szCs w:val="24"/>
              </w:rPr>
            </w:pPr>
            <w:r w:rsidRPr="001A7785">
              <w:rPr>
                <w:rFonts w:ascii="Arial" w:hAnsi="Arial" w:cs="Arial"/>
                <w:szCs w:val="24"/>
              </w:rPr>
              <w:t>Reddy, Susmitha, MD (KVR)</w:t>
            </w:r>
          </w:p>
        </w:tc>
        <w:tc>
          <w:tcPr>
            <w:tcW w:w="1760" w:type="dxa"/>
            <w:tcBorders>
              <w:top w:val="nil"/>
              <w:left w:val="nil"/>
              <w:bottom w:val="single" w:sz="4" w:space="0" w:color="auto"/>
              <w:right w:val="single" w:sz="4" w:space="0" w:color="auto"/>
            </w:tcBorders>
            <w:noWrap/>
            <w:vAlign w:val="center"/>
            <w:hideMark/>
          </w:tcPr>
          <w:p w14:paraId="3E5D6C76"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2116D33F"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D6F702A"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7D55DEC6" w14:textId="77777777" w:rsidR="00124C43" w:rsidRPr="001A7785" w:rsidRDefault="00124C43" w:rsidP="000876DE">
            <w:pPr>
              <w:rPr>
                <w:rFonts w:ascii="Arial" w:hAnsi="Arial" w:cs="Arial"/>
              </w:rPr>
            </w:pPr>
            <w:r w:rsidRPr="001A7785">
              <w:rPr>
                <w:rFonts w:ascii="Arial" w:hAnsi="Arial" w:cs="Arial"/>
              </w:rPr>
              <w:t>Reed, Charlotte, FNP-BC</w:t>
            </w:r>
          </w:p>
        </w:tc>
        <w:tc>
          <w:tcPr>
            <w:tcW w:w="1760" w:type="dxa"/>
            <w:tcBorders>
              <w:top w:val="nil"/>
              <w:left w:val="nil"/>
              <w:bottom w:val="single" w:sz="4" w:space="0" w:color="auto"/>
              <w:right w:val="single" w:sz="4" w:space="0" w:color="auto"/>
            </w:tcBorders>
            <w:noWrap/>
            <w:vAlign w:val="bottom"/>
            <w:hideMark/>
          </w:tcPr>
          <w:p w14:paraId="62504278"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3C12EF34"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60EC531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772EBFAA" w14:textId="77777777" w:rsidR="00124C43" w:rsidRPr="001A7785" w:rsidRDefault="00124C43" w:rsidP="000876DE">
            <w:pPr>
              <w:rPr>
                <w:rFonts w:ascii="Arial" w:hAnsi="Arial" w:cs="Arial"/>
                <w:szCs w:val="24"/>
              </w:rPr>
            </w:pPr>
            <w:r>
              <w:rPr>
                <w:rFonts w:ascii="Arial" w:hAnsi="Arial" w:cs="Arial"/>
                <w:szCs w:val="24"/>
              </w:rPr>
              <w:t>Reynolds, James, MD</w:t>
            </w:r>
          </w:p>
        </w:tc>
        <w:tc>
          <w:tcPr>
            <w:tcW w:w="1760" w:type="dxa"/>
            <w:tcBorders>
              <w:top w:val="nil"/>
              <w:left w:val="nil"/>
              <w:bottom w:val="single" w:sz="4" w:space="0" w:color="auto"/>
              <w:right w:val="single" w:sz="4" w:space="0" w:color="auto"/>
            </w:tcBorders>
            <w:noWrap/>
            <w:vAlign w:val="center"/>
          </w:tcPr>
          <w:p w14:paraId="577BD6BD"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44EA05C6"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46872F7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653CBB93" w14:textId="77777777" w:rsidR="00124C43" w:rsidRPr="001A7785" w:rsidRDefault="00124C43" w:rsidP="000876DE">
            <w:pPr>
              <w:rPr>
                <w:rFonts w:ascii="Arial" w:hAnsi="Arial" w:cs="Arial"/>
                <w:szCs w:val="24"/>
              </w:rPr>
            </w:pPr>
            <w:r w:rsidRPr="001A7785">
              <w:rPr>
                <w:rFonts w:ascii="Arial" w:hAnsi="Arial" w:cs="Arial"/>
                <w:szCs w:val="24"/>
              </w:rPr>
              <w:t xml:space="preserve">Rice, Jonna, CRNA             </w:t>
            </w:r>
          </w:p>
        </w:tc>
        <w:tc>
          <w:tcPr>
            <w:tcW w:w="1760" w:type="dxa"/>
            <w:tcBorders>
              <w:top w:val="nil"/>
              <w:left w:val="nil"/>
              <w:bottom w:val="single" w:sz="4" w:space="0" w:color="auto"/>
              <w:right w:val="single" w:sz="4" w:space="0" w:color="auto"/>
            </w:tcBorders>
            <w:noWrap/>
            <w:vAlign w:val="center"/>
            <w:hideMark/>
          </w:tcPr>
          <w:p w14:paraId="65F4D9E8"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D587B82"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E3132A2"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4B34271E" w14:textId="77777777" w:rsidR="00124C43" w:rsidRPr="001A7785" w:rsidRDefault="00124C43" w:rsidP="000876DE">
            <w:pPr>
              <w:rPr>
                <w:rFonts w:ascii="Arial" w:hAnsi="Arial" w:cs="Arial"/>
                <w:szCs w:val="24"/>
              </w:rPr>
            </w:pPr>
            <w:r w:rsidRPr="001A7785">
              <w:rPr>
                <w:rFonts w:ascii="Arial" w:hAnsi="Arial" w:cs="Arial"/>
                <w:szCs w:val="24"/>
              </w:rPr>
              <w:t xml:space="preserve">Rizvi, </w:t>
            </w:r>
            <w:proofErr w:type="spellStart"/>
            <w:r w:rsidRPr="001A7785">
              <w:rPr>
                <w:rFonts w:ascii="Arial" w:hAnsi="Arial" w:cs="Arial"/>
                <w:szCs w:val="24"/>
              </w:rPr>
              <w:t>Avez</w:t>
            </w:r>
            <w:proofErr w:type="spellEnd"/>
            <w:r w:rsidRPr="001A7785">
              <w:rPr>
                <w:rFonts w:ascii="Arial" w:hAnsi="Arial" w:cs="Arial"/>
                <w:szCs w:val="24"/>
              </w:rPr>
              <w:t>, MD (</w:t>
            </w:r>
            <w:proofErr w:type="spellStart"/>
            <w:r w:rsidRPr="001A7785">
              <w:rPr>
                <w:rFonts w:ascii="Arial" w:hAnsi="Arial" w:cs="Arial"/>
                <w:szCs w:val="24"/>
              </w:rPr>
              <w:t>DRad</w:t>
            </w:r>
            <w:proofErr w:type="spellEnd"/>
            <w:r w:rsidRPr="001A7785">
              <w:rPr>
                <w:rFonts w:ascii="Arial" w:hAnsi="Arial" w:cs="Arial"/>
                <w:szCs w:val="24"/>
              </w:rPr>
              <w:t>)</w:t>
            </w:r>
          </w:p>
        </w:tc>
        <w:tc>
          <w:tcPr>
            <w:tcW w:w="1760" w:type="dxa"/>
            <w:tcBorders>
              <w:top w:val="nil"/>
              <w:left w:val="nil"/>
              <w:bottom w:val="single" w:sz="4" w:space="0" w:color="auto"/>
              <w:right w:val="single" w:sz="4" w:space="0" w:color="auto"/>
            </w:tcBorders>
            <w:noWrap/>
            <w:vAlign w:val="bottom"/>
            <w:hideMark/>
          </w:tcPr>
          <w:p w14:paraId="2ACD89A9"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2A26D11E" w14:textId="77777777" w:rsidR="00124C43" w:rsidRPr="001A7785" w:rsidRDefault="00124C43" w:rsidP="000876DE">
            <w:pPr>
              <w:jc w:val="center"/>
              <w:rPr>
                <w:rFonts w:ascii="Calibri" w:hAnsi="Calibri" w:cs="Calibri"/>
              </w:rPr>
            </w:pPr>
            <w:r w:rsidRPr="001A7785">
              <w:rPr>
                <w:rFonts w:ascii="Calibri" w:hAnsi="Calibri" w:cs="Calibri"/>
              </w:rPr>
              <w:t>X</w:t>
            </w:r>
          </w:p>
        </w:tc>
      </w:tr>
      <w:tr w:rsidR="005F4A73" w:rsidRPr="001A7785" w14:paraId="3B7EF57C"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0C3000C5" w14:textId="34A57402" w:rsidR="005F4A73" w:rsidRPr="001A7785" w:rsidRDefault="005F4A73" w:rsidP="000876DE">
            <w:pPr>
              <w:rPr>
                <w:rFonts w:ascii="Arial" w:hAnsi="Arial" w:cs="Arial"/>
                <w:szCs w:val="24"/>
              </w:rPr>
            </w:pPr>
            <w:r>
              <w:rPr>
                <w:rFonts w:ascii="Arial" w:hAnsi="Arial" w:cs="Arial"/>
                <w:szCs w:val="24"/>
              </w:rPr>
              <w:t>Roberts, Andrea, FNP-BC</w:t>
            </w:r>
          </w:p>
        </w:tc>
        <w:tc>
          <w:tcPr>
            <w:tcW w:w="1760" w:type="dxa"/>
            <w:tcBorders>
              <w:top w:val="nil"/>
              <w:left w:val="nil"/>
              <w:bottom w:val="single" w:sz="4" w:space="0" w:color="auto"/>
              <w:right w:val="single" w:sz="4" w:space="0" w:color="auto"/>
            </w:tcBorders>
            <w:noWrap/>
            <w:vAlign w:val="bottom"/>
          </w:tcPr>
          <w:p w14:paraId="289A4149" w14:textId="4A605129" w:rsidR="005F4A73" w:rsidRPr="001A7785" w:rsidRDefault="005F4A73"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40C75E71" w14:textId="77777777" w:rsidR="005F4A73" w:rsidRPr="001A7785" w:rsidRDefault="005F4A73" w:rsidP="000876DE">
            <w:pPr>
              <w:jc w:val="center"/>
              <w:rPr>
                <w:rFonts w:ascii="Calibri" w:hAnsi="Calibri" w:cs="Calibri"/>
              </w:rPr>
            </w:pPr>
          </w:p>
        </w:tc>
      </w:tr>
      <w:tr w:rsidR="005F4A73" w:rsidRPr="001A7785" w14:paraId="005D52E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10DE6E6C" w14:textId="6A481CF2" w:rsidR="005F4A73" w:rsidRPr="001A7785" w:rsidRDefault="005F4A73" w:rsidP="000876DE">
            <w:pPr>
              <w:rPr>
                <w:rFonts w:ascii="Arial" w:hAnsi="Arial" w:cs="Arial"/>
                <w:szCs w:val="24"/>
              </w:rPr>
            </w:pPr>
            <w:r>
              <w:rPr>
                <w:rFonts w:ascii="Arial" w:hAnsi="Arial" w:cs="Arial"/>
                <w:szCs w:val="24"/>
              </w:rPr>
              <w:t>Robertson, Roger, DO</w:t>
            </w:r>
          </w:p>
        </w:tc>
        <w:tc>
          <w:tcPr>
            <w:tcW w:w="1760" w:type="dxa"/>
            <w:tcBorders>
              <w:top w:val="nil"/>
              <w:left w:val="nil"/>
              <w:bottom w:val="single" w:sz="4" w:space="0" w:color="auto"/>
              <w:right w:val="single" w:sz="4" w:space="0" w:color="auto"/>
            </w:tcBorders>
            <w:noWrap/>
            <w:vAlign w:val="bottom"/>
          </w:tcPr>
          <w:p w14:paraId="403EE2E7" w14:textId="6B8B5F8E" w:rsidR="005F4A73" w:rsidRPr="001A7785" w:rsidRDefault="005F4A73"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47937E33" w14:textId="77777777" w:rsidR="005F4A73" w:rsidRPr="001A7785" w:rsidRDefault="005F4A73" w:rsidP="000876DE">
            <w:pPr>
              <w:jc w:val="center"/>
              <w:rPr>
                <w:rFonts w:ascii="Calibri" w:hAnsi="Calibri" w:cs="Calibri"/>
              </w:rPr>
            </w:pPr>
          </w:p>
        </w:tc>
      </w:tr>
      <w:tr w:rsidR="00124C43" w:rsidRPr="001A7785" w14:paraId="5D86C1E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0703650" w14:textId="77777777" w:rsidR="00124C43" w:rsidRPr="001A7785" w:rsidRDefault="00124C43" w:rsidP="000876DE">
            <w:pPr>
              <w:rPr>
                <w:rFonts w:ascii="Arial" w:hAnsi="Arial" w:cs="Arial"/>
                <w:szCs w:val="24"/>
              </w:rPr>
            </w:pPr>
            <w:r w:rsidRPr="001A7785">
              <w:rPr>
                <w:rFonts w:ascii="Arial" w:hAnsi="Arial" w:cs="Arial"/>
                <w:szCs w:val="24"/>
              </w:rPr>
              <w:t>Rodgers, Daniel, MD</w:t>
            </w:r>
          </w:p>
        </w:tc>
        <w:tc>
          <w:tcPr>
            <w:tcW w:w="1760" w:type="dxa"/>
            <w:tcBorders>
              <w:top w:val="nil"/>
              <w:left w:val="nil"/>
              <w:bottom w:val="single" w:sz="4" w:space="0" w:color="auto"/>
              <w:right w:val="single" w:sz="4" w:space="0" w:color="auto"/>
            </w:tcBorders>
            <w:noWrap/>
            <w:vAlign w:val="bottom"/>
            <w:hideMark/>
          </w:tcPr>
          <w:p w14:paraId="5BE05D26"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49625C9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6B0B31E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5C9ABD6" w14:textId="77777777" w:rsidR="00124C43" w:rsidRPr="001A7785" w:rsidRDefault="00124C43" w:rsidP="000876DE">
            <w:pPr>
              <w:rPr>
                <w:rFonts w:ascii="Arial" w:hAnsi="Arial" w:cs="Arial"/>
                <w:szCs w:val="24"/>
              </w:rPr>
            </w:pPr>
            <w:r w:rsidRPr="001A7785">
              <w:rPr>
                <w:rFonts w:ascii="Arial" w:hAnsi="Arial" w:cs="Arial"/>
                <w:szCs w:val="24"/>
              </w:rPr>
              <w:lastRenderedPageBreak/>
              <w:t xml:space="preserve">Rossi, David, CRNA           </w:t>
            </w:r>
          </w:p>
        </w:tc>
        <w:tc>
          <w:tcPr>
            <w:tcW w:w="1760" w:type="dxa"/>
            <w:tcBorders>
              <w:top w:val="nil"/>
              <w:left w:val="nil"/>
              <w:bottom w:val="single" w:sz="4" w:space="0" w:color="auto"/>
              <w:right w:val="single" w:sz="4" w:space="0" w:color="auto"/>
            </w:tcBorders>
            <w:noWrap/>
            <w:vAlign w:val="center"/>
            <w:hideMark/>
          </w:tcPr>
          <w:p w14:paraId="74D20050"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3762F985"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0DE232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786CC9B" w14:textId="77777777" w:rsidR="00124C43" w:rsidRPr="001A7785" w:rsidRDefault="00124C43" w:rsidP="000876DE">
            <w:pPr>
              <w:rPr>
                <w:rFonts w:ascii="Arial" w:hAnsi="Arial" w:cs="Arial"/>
                <w:szCs w:val="24"/>
              </w:rPr>
            </w:pPr>
            <w:r>
              <w:rPr>
                <w:rFonts w:ascii="Arial" w:hAnsi="Arial" w:cs="Arial"/>
                <w:szCs w:val="24"/>
              </w:rPr>
              <w:t>Roth, Gavin, MD</w:t>
            </w:r>
          </w:p>
        </w:tc>
        <w:tc>
          <w:tcPr>
            <w:tcW w:w="1760" w:type="dxa"/>
            <w:tcBorders>
              <w:top w:val="nil"/>
              <w:left w:val="nil"/>
              <w:bottom w:val="single" w:sz="4" w:space="0" w:color="auto"/>
              <w:right w:val="single" w:sz="4" w:space="0" w:color="auto"/>
            </w:tcBorders>
            <w:noWrap/>
            <w:vAlign w:val="center"/>
          </w:tcPr>
          <w:p w14:paraId="79640DAD"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0E6DAEF8"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1D7103A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4F77ED1" w14:textId="77777777" w:rsidR="00124C43" w:rsidRPr="001A7785" w:rsidRDefault="00124C43" w:rsidP="000876DE">
            <w:pPr>
              <w:rPr>
                <w:rFonts w:ascii="Arial" w:hAnsi="Arial" w:cs="Arial"/>
                <w:szCs w:val="24"/>
              </w:rPr>
            </w:pPr>
            <w:r w:rsidRPr="001A7785">
              <w:rPr>
                <w:rFonts w:ascii="Arial" w:hAnsi="Arial" w:cs="Arial"/>
                <w:szCs w:val="24"/>
              </w:rPr>
              <w:t>Roy, Anjali,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25C8BDC4"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2124D7A1"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CB835F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F88B5DA" w14:textId="77777777" w:rsidR="00124C43" w:rsidRPr="001A7785" w:rsidRDefault="00124C43" w:rsidP="000876DE">
            <w:pPr>
              <w:rPr>
                <w:rFonts w:ascii="Arial" w:hAnsi="Arial" w:cs="Arial"/>
                <w:szCs w:val="24"/>
              </w:rPr>
            </w:pPr>
            <w:r>
              <w:rPr>
                <w:rFonts w:ascii="Arial" w:hAnsi="Arial" w:cs="Arial"/>
                <w:szCs w:val="24"/>
              </w:rPr>
              <w:t xml:space="preserve">Saad, </w:t>
            </w:r>
            <w:proofErr w:type="spellStart"/>
            <w:r>
              <w:rPr>
                <w:rFonts w:ascii="Arial" w:hAnsi="Arial" w:cs="Arial"/>
                <w:szCs w:val="24"/>
              </w:rPr>
              <w:t>Rohoma</w:t>
            </w:r>
            <w:proofErr w:type="spellEnd"/>
            <w:r>
              <w:rPr>
                <w:rFonts w:ascii="Arial" w:hAnsi="Arial" w:cs="Arial"/>
                <w:szCs w:val="24"/>
              </w:rPr>
              <w:t>, MD</w:t>
            </w:r>
          </w:p>
        </w:tc>
        <w:tc>
          <w:tcPr>
            <w:tcW w:w="1760" w:type="dxa"/>
            <w:tcBorders>
              <w:top w:val="nil"/>
              <w:left w:val="nil"/>
              <w:bottom w:val="single" w:sz="4" w:space="0" w:color="auto"/>
              <w:right w:val="single" w:sz="4" w:space="0" w:color="auto"/>
            </w:tcBorders>
            <w:noWrap/>
            <w:vAlign w:val="center"/>
          </w:tcPr>
          <w:p w14:paraId="7AB538FE" w14:textId="77777777" w:rsidR="00124C43" w:rsidRPr="001A7785" w:rsidRDefault="00124C4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15586F72" w14:textId="77777777" w:rsidR="00124C43" w:rsidRPr="001A7785" w:rsidRDefault="00124C43" w:rsidP="000876DE">
            <w:pPr>
              <w:jc w:val="center"/>
              <w:rPr>
                <w:rFonts w:ascii="Calibri" w:hAnsi="Calibri" w:cs="Calibri"/>
              </w:rPr>
            </w:pPr>
          </w:p>
        </w:tc>
      </w:tr>
      <w:tr w:rsidR="00124C43" w:rsidRPr="001A7785" w14:paraId="338D680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1FB1E7F" w14:textId="77777777" w:rsidR="00124C43" w:rsidRPr="001A7785" w:rsidRDefault="00124C43" w:rsidP="000876DE">
            <w:pPr>
              <w:rPr>
                <w:rFonts w:ascii="Arial" w:hAnsi="Arial" w:cs="Arial"/>
                <w:szCs w:val="24"/>
              </w:rPr>
            </w:pPr>
            <w:r>
              <w:rPr>
                <w:rFonts w:ascii="Arial" w:hAnsi="Arial" w:cs="Arial"/>
                <w:szCs w:val="24"/>
              </w:rPr>
              <w:t>Said, Khaled, MD</w:t>
            </w:r>
          </w:p>
        </w:tc>
        <w:tc>
          <w:tcPr>
            <w:tcW w:w="1760" w:type="dxa"/>
            <w:tcBorders>
              <w:top w:val="nil"/>
              <w:left w:val="nil"/>
              <w:bottom w:val="single" w:sz="4" w:space="0" w:color="auto"/>
              <w:right w:val="single" w:sz="4" w:space="0" w:color="auto"/>
            </w:tcBorders>
            <w:noWrap/>
            <w:vAlign w:val="center"/>
          </w:tcPr>
          <w:p w14:paraId="59CDB8FD"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443EAD5B"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181290EC"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2DCCAEE" w14:textId="77777777" w:rsidR="00124C43" w:rsidRPr="001A7785" w:rsidRDefault="00124C43" w:rsidP="000876DE">
            <w:pPr>
              <w:rPr>
                <w:rFonts w:ascii="Arial" w:hAnsi="Arial" w:cs="Arial"/>
                <w:szCs w:val="24"/>
              </w:rPr>
            </w:pPr>
            <w:r>
              <w:rPr>
                <w:rFonts w:ascii="Arial" w:hAnsi="Arial" w:cs="Arial"/>
                <w:szCs w:val="24"/>
              </w:rPr>
              <w:t>Sanders, John, MD</w:t>
            </w:r>
          </w:p>
        </w:tc>
        <w:tc>
          <w:tcPr>
            <w:tcW w:w="1760" w:type="dxa"/>
            <w:tcBorders>
              <w:top w:val="nil"/>
              <w:left w:val="nil"/>
              <w:bottom w:val="single" w:sz="4" w:space="0" w:color="auto"/>
              <w:right w:val="single" w:sz="4" w:space="0" w:color="auto"/>
            </w:tcBorders>
            <w:noWrap/>
            <w:vAlign w:val="center"/>
          </w:tcPr>
          <w:p w14:paraId="7B61E5FF"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75C16A29" w14:textId="77777777" w:rsidR="00124C43" w:rsidRPr="001A7785" w:rsidRDefault="00124C43" w:rsidP="000876DE">
            <w:pPr>
              <w:jc w:val="center"/>
              <w:rPr>
                <w:rFonts w:ascii="Calibri" w:hAnsi="Calibri" w:cs="Calibri"/>
              </w:rPr>
            </w:pPr>
            <w:r>
              <w:rPr>
                <w:rFonts w:ascii="Calibri" w:hAnsi="Calibri" w:cs="Calibri"/>
              </w:rPr>
              <w:t>X</w:t>
            </w:r>
          </w:p>
        </w:tc>
      </w:tr>
      <w:tr w:rsidR="005F4A73" w:rsidRPr="001A7785" w14:paraId="0CD79CC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1F736689" w14:textId="33B73495" w:rsidR="005F4A73" w:rsidRPr="001A7785" w:rsidRDefault="005F4A73" w:rsidP="000876DE">
            <w:pPr>
              <w:rPr>
                <w:rFonts w:ascii="Arial" w:hAnsi="Arial" w:cs="Arial"/>
                <w:szCs w:val="24"/>
              </w:rPr>
            </w:pPr>
            <w:r>
              <w:rPr>
                <w:rFonts w:ascii="Arial" w:hAnsi="Arial" w:cs="Arial"/>
                <w:szCs w:val="24"/>
              </w:rPr>
              <w:t>Scott, Kylie, WHNP</w:t>
            </w:r>
          </w:p>
        </w:tc>
        <w:tc>
          <w:tcPr>
            <w:tcW w:w="1760" w:type="dxa"/>
            <w:tcBorders>
              <w:top w:val="nil"/>
              <w:left w:val="nil"/>
              <w:bottom w:val="single" w:sz="4" w:space="0" w:color="auto"/>
              <w:right w:val="single" w:sz="4" w:space="0" w:color="auto"/>
            </w:tcBorders>
            <w:noWrap/>
            <w:vAlign w:val="center"/>
          </w:tcPr>
          <w:p w14:paraId="293156A9" w14:textId="166900AA" w:rsidR="005F4A73" w:rsidRPr="001A7785" w:rsidRDefault="005F4A73" w:rsidP="000876DE">
            <w:pPr>
              <w:jc w:val="center"/>
              <w:rPr>
                <w:rFonts w:ascii="Arial" w:hAnsi="Arial" w:cs="Arial"/>
                <w:szCs w:val="24"/>
              </w:rPr>
            </w:pPr>
            <w:r>
              <w:rPr>
                <w:rFonts w:ascii="Arial" w:hAnsi="Arial" w:cs="Arial"/>
                <w:szCs w:val="24"/>
              </w:rPr>
              <w:t>X</w:t>
            </w:r>
          </w:p>
        </w:tc>
        <w:tc>
          <w:tcPr>
            <w:tcW w:w="2580" w:type="dxa"/>
            <w:tcBorders>
              <w:top w:val="nil"/>
              <w:left w:val="nil"/>
              <w:bottom w:val="single" w:sz="4" w:space="0" w:color="auto"/>
              <w:right w:val="single" w:sz="4" w:space="0" w:color="auto"/>
            </w:tcBorders>
            <w:noWrap/>
            <w:vAlign w:val="bottom"/>
          </w:tcPr>
          <w:p w14:paraId="64D65068" w14:textId="77777777" w:rsidR="005F4A73" w:rsidRPr="001A7785" w:rsidRDefault="005F4A73" w:rsidP="000876DE">
            <w:pPr>
              <w:jc w:val="center"/>
              <w:rPr>
                <w:rFonts w:ascii="Calibri" w:hAnsi="Calibri" w:cs="Calibri"/>
              </w:rPr>
            </w:pPr>
          </w:p>
        </w:tc>
      </w:tr>
      <w:tr w:rsidR="00124C43" w:rsidRPr="001A7785" w14:paraId="69BD1416"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B4E621D" w14:textId="77777777" w:rsidR="00124C43" w:rsidRPr="001A7785" w:rsidRDefault="00124C43" w:rsidP="000876DE">
            <w:pPr>
              <w:rPr>
                <w:rFonts w:ascii="Arial" w:hAnsi="Arial" w:cs="Arial"/>
                <w:szCs w:val="24"/>
              </w:rPr>
            </w:pPr>
            <w:r w:rsidRPr="001A7785">
              <w:rPr>
                <w:rFonts w:ascii="Arial" w:hAnsi="Arial" w:cs="Arial"/>
                <w:szCs w:val="24"/>
              </w:rPr>
              <w:t>Shah, Shree,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2916A4BD"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64BAB4F5"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52E151F6"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367C3CF6" w14:textId="77777777" w:rsidR="00124C43" w:rsidRPr="001A7785" w:rsidRDefault="00124C43" w:rsidP="000876DE">
            <w:pPr>
              <w:rPr>
                <w:rFonts w:ascii="Arial" w:hAnsi="Arial" w:cs="Arial"/>
              </w:rPr>
            </w:pPr>
            <w:r w:rsidRPr="001A7785">
              <w:rPr>
                <w:rFonts w:ascii="Arial" w:hAnsi="Arial" w:cs="Arial"/>
              </w:rPr>
              <w:t>Shenouda, Mina, MD</w:t>
            </w:r>
          </w:p>
        </w:tc>
        <w:tc>
          <w:tcPr>
            <w:tcW w:w="1760" w:type="dxa"/>
            <w:tcBorders>
              <w:top w:val="nil"/>
              <w:left w:val="nil"/>
              <w:bottom w:val="single" w:sz="4" w:space="0" w:color="auto"/>
              <w:right w:val="single" w:sz="4" w:space="0" w:color="auto"/>
            </w:tcBorders>
            <w:noWrap/>
            <w:vAlign w:val="bottom"/>
            <w:hideMark/>
          </w:tcPr>
          <w:p w14:paraId="573B71BF"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1E879810"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6BE4046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9123464" w14:textId="77777777" w:rsidR="00124C43" w:rsidRPr="001A7785" w:rsidRDefault="00124C43" w:rsidP="000876DE">
            <w:pPr>
              <w:rPr>
                <w:rFonts w:ascii="Arial" w:hAnsi="Arial" w:cs="Arial"/>
                <w:szCs w:val="24"/>
              </w:rPr>
            </w:pPr>
            <w:r w:rsidRPr="001A7785">
              <w:rPr>
                <w:rFonts w:ascii="Arial" w:hAnsi="Arial" w:cs="Arial"/>
                <w:szCs w:val="24"/>
              </w:rPr>
              <w:t xml:space="preserve">Sheridan, Edward, MD          </w:t>
            </w:r>
          </w:p>
        </w:tc>
        <w:tc>
          <w:tcPr>
            <w:tcW w:w="1760" w:type="dxa"/>
            <w:tcBorders>
              <w:top w:val="nil"/>
              <w:left w:val="nil"/>
              <w:bottom w:val="single" w:sz="4" w:space="0" w:color="auto"/>
              <w:right w:val="single" w:sz="4" w:space="0" w:color="auto"/>
            </w:tcBorders>
            <w:noWrap/>
            <w:vAlign w:val="center"/>
            <w:hideMark/>
          </w:tcPr>
          <w:p w14:paraId="3A70BAFE"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11C273E0"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C99D209"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58AE8AC" w14:textId="77777777" w:rsidR="00124C43" w:rsidRPr="001A7785" w:rsidRDefault="00124C43" w:rsidP="000876DE">
            <w:pPr>
              <w:rPr>
                <w:rFonts w:ascii="Arial" w:hAnsi="Arial" w:cs="Arial"/>
                <w:szCs w:val="24"/>
              </w:rPr>
            </w:pPr>
            <w:r>
              <w:rPr>
                <w:rFonts w:ascii="Arial" w:hAnsi="Arial" w:cs="Arial"/>
                <w:szCs w:val="24"/>
              </w:rPr>
              <w:t>Sherif, Ahmed, MD</w:t>
            </w:r>
          </w:p>
        </w:tc>
        <w:tc>
          <w:tcPr>
            <w:tcW w:w="1760" w:type="dxa"/>
            <w:tcBorders>
              <w:top w:val="nil"/>
              <w:left w:val="nil"/>
              <w:bottom w:val="single" w:sz="4" w:space="0" w:color="auto"/>
              <w:right w:val="single" w:sz="4" w:space="0" w:color="auto"/>
            </w:tcBorders>
            <w:noWrap/>
            <w:vAlign w:val="bottom"/>
          </w:tcPr>
          <w:p w14:paraId="5D0CD9F0" w14:textId="77777777" w:rsidR="00124C43" w:rsidRPr="001A7785" w:rsidRDefault="00124C43"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5111A2A7" w14:textId="77777777" w:rsidR="00124C43" w:rsidRPr="001A7785" w:rsidRDefault="00124C43" w:rsidP="000876DE">
            <w:pPr>
              <w:jc w:val="center"/>
              <w:rPr>
                <w:rFonts w:ascii="Calibri" w:hAnsi="Calibri" w:cs="Calibri"/>
              </w:rPr>
            </w:pPr>
          </w:p>
        </w:tc>
      </w:tr>
      <w:tr w:rsidR="00124C43" w:rsidRPr="001A7785" w14:paraId="46680AB2"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41B764B" w14:textId="77777777" w:rsidR="00124C43" w:rsidRPr="001A7785" w:rsidRDefault="00124C43" w:rsidP="000876DE">
            <w:pPr>
              <w:rPr>
                <w:rFonts w:ascii="Arial" w:hAnsi="Arial" w:cs="Arial"/>
                <w:szCs w:val="24"/>
              </w:rPr>
            </w:pPr>
            <w:r>
              <w:rPr>
                <w:rFonts w:ascii="Arial" w:hAnsi="Arial" w:cs="Arial"/>
                <w:szCs w:val="24"/>
              </w:rPr>
              <w:t>Shilot, Michael, CRNA</w:t>
            </w:r>
          </w:p>
        </w:tc>
        <w:tc>
          <w:tcPr>
            <w:tcW w:w="1760" w:type="dxa"/>
            <w:tcBorders>
              <w:top w:val="nil"/>
              <w:left w:val="nil"/>
              <w:bottom w:val="single" w:sz="4" w:space="0" w:color="auto"/>
              <w:right w:val="single" w:sz="4" w:space="0" w:color="auto"/>
            </w:tcBorders>
            <w:noWrap/>
            <w:vAlign w:val="bottom"/>
          </w:tcPr>
          <w:p w14:paraId="4C95D89D"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2BA3CFCF"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273A9CB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206F27FB" w14:textId="77777777" w:rsidR="00124C43" w:rsidRDefault="00124C43" w:rsidP="000876DE">
            <w:pPr>
              <w:rPr>
                <w:rFonts w:ascii="Arial" w:hAnsi="Arial" w:cs="Arial"/>
                <w:szCs w:val="24"/>
              </w:rPr>
            </w:pPr>
            <w:proofErr w:type="spellStart"/>
            <w:r>
              <w:rPr>
                <w:rFonts w:ascii="Arial" w:hAnsi="Arial" w:cs="Arial"/>
                <w:szCs w:val="24"/>
              </w:rPr>
              <w:t>Shweihat</w:t>
            </w:r>
            <w:proofErr w:type="spellEnd"/>
            <w:r>
              <w:rPr>
                <w:rFonts w:ascii="Arial" w:hAnsi="Arial" w:cs="Arial"/>
                <w:szCs w:val="24"/>
              </w:rPr>
              <w:t>, Yousef, MD</w:t>
            </w:r>
          </w:p>
        </w:tc>
        <w:tc>
          <w:tcPr>
            <w:tcW w:w="1760" w:type="dxa"/>
            <w:tcBorders>
              <w:top w:val="nil"/>
              <w:left w:val="nil"/>
              <w:bottom w:val="single" w:sz="4" w:space="0" w:color="auto"/>
              <w:right w:val="single" w:sz="4" w:space="0" w:color="auto"/>
            </w:tcBorders>
            <w:noWrap/>
            <w:vAlign w:val="bottom"/>
          </w:tcPr>
          <w:p w14:paraId="635D8F70"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754B1ED" w14:textId="77777777" w:rsidR="00124C43" w:rsidRDefault="00124C43" w:rsidP="000876DE">
            <w:pPr>
              <w:jc w:val="center"/>
              <w:rPr>
                <w:rFonts w:ascii="Calibri" w:hAnsi="Calibri" w:cs="Calibri"/>
              </w:rPr>
            </w:pPr>
            <w:r>
              <w:rPr>
                <w:rFonts w:ascii="Calibri" w:hAnsi="Calibri" w:cs="Calibri"/>
              </w:rPr>
              <w:t>X</w:t>
            </w:r>
          </w:p>
        </w:tc>
      </w:tr>
      <w:tr w:rsidR="00124C43" w:rsidRPr="001A7785" w14:paraId="2CA0948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0E9A636F" w14:textId="77777777" w:rsidR="00124C43" w:rsidRPr="001A7785" w:rsidRDefault="00124C43" w:rsidP="000876DE">
            <w:pPr>
              <w:rPr>
                <w:rFonts w:ascii="Arial" w:hAnsi="Arial" w:cs="Arial"/>
                <w:szCs w:val="24"/>
              </w:rPr>
            </w:pPr>
            <w:r>
              <w:rPr>
                <w:rFonts w:ascii="Arial" w:hAnsi="Arial" w:cs="Arial"/>
                <w:szCs w:val="24"/>
              </w:rPr>
              <w:t>Siegler, Charles, MD</w:t>
            </w:r>
          </w:p>
        </w:tc>
        <w:tc>
          <w:tcPr>
            <w:tcW w:w="1760" w:type="dxa"/>
            <w:tcBorders>
              <w:top w:val="nil"/>
              <w:left w:val="nil"/>
              <w:bottom w:val="single" w:sz="4" w:space="0" w:color="auto"/>
              <w:right w:val="single" w:sz="4" w:space="0" w:color="auto"/>
            </w:tcBorders>
            <w:noWrap/>
            <w:vAlign w:val="bottom"/>
          </w:tcPr>
          <w:p w14:paraId="53E55C16"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210A8BC4"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2A837C7"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76ECCF8" w14:textId="77777777" w:rsidR="00124C43" w:rsidRPr="001A7785" w:rsidRDefault="00124C43" w:rsidP="000876DE">
            <w:pPr>
              <w:rPr>
                <w:rFonts w:ascii="Arial" w:hAnsi="Arial" w:cs="Arial"/>
                <w:szCs w:val="24"/>
              </w:rPr>
            </w:pPr>
            <w:r w:rsidRPr="001A7785">
              <w:rPr>
                <w:rFonts w:ascii="Arial" w:hAnsi="Arial" w:cs="Arial"/>
                <w:szCs w:val="24"/>
              </w:rPr>
              <w:t xml:space="preserve">Sigdel, Saroj, MD             </w:t>
            </w:r>
          </w:p>
        </w:tc>
        <w:tc>
          <w:tcPr>
            <w:tcW w:w="1760" w:type="dxa"/>
            <w:tcBorders>
              <w:top w:val="nil"/>
              <w:left w:val="nil"/>
              <w:bottom w:val="single" w:sz="4" w:space="0" w:color="auto"/>
              <w:right w:val="single" w:sz="4" w:space="0" w:color="auto"/>
            </w:tcBorders>
            <w:noWrap/>
            <w:vAlign w:val="bottom"/>
            <w:hideMark/>
          </w:tcPr>
          <w:p w14:paraId="60BA1C56"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5EDDEBB4"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52AB6B7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0A70898A" w14:textId="77777777" w:rsidR="00124C43" w:rsidRPr="001A7785" w:rsidRDefault="00124C43" w:rsidP="000876DE">
            <w:pPr>
              <w:rPr>
                <w:rFonts w:ascii="Arial" w:hAnsi="Arial" w:cs="Arial"/>
                <w:szCs w:val="24"/>
              </w:rPr>
            </w:pPr>
            <w:r>
              <w:rPr>
                <w:rFonts w:ascii="Arial" w:hAnsi="Arial" w:cs="Arial"/>
                <w:szCs w:val="24"/>
              </w:rPr>
              <w:t>Sigurdarson, Sigurdur, MD</w:t>
            </w:r>
          </w:p>
        </w:tc>
        <w:tc>
          <w:tcPr>
            <w:tcW w:w="1760" w:type="dxa"/>
            <w:tcBorders>
              <w:top w:val="nil"/>
              <w:left w:val="nil"/>
              <w:bottom w:val="single" w:sz="4" w:space="0" w:color="auto"/>
              <w:right w:val="single" w:sz="4" w:space="0" w:color="auto"/>
            </w:tcBorders>
            <w:noWrap/>
            <w:vAlign w:val="bottom"/>
          </w:tcPr>
          <w:p w14:paraId="1A59281D"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696494C0" w14:textId="77777777" w:rsidR="00124C43" w:rsidRPr="001A7785" w:rsidRDefault="00124C43" w:rsidP="000876DE">
            <w:pPr>
              <w:jc w:val="center"/>
              <w:rPr>
                <w:rFonts w:ascii="Calibri" w:hAnsi="Calibri" w:cs="Calibri"/>
              </w:rPr>
            </w:pPr>
            <w:r>
              <w:rPr>
                <w:rFonts w:ascii="Calibri" w:hAnsi="Calibri" w:cs="Calibri"/>
              </w:rPr>
              <w:t>X</w:t>
            </w:r>
          </w:p>
        </w:tc>
      </w:tr>
      <w:tr w:rsidR="005F4A73" w:rsidRPr="001A7785" w14:paraId="15F52584"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2346BEE" w14:textId="5FCC7380" w:rsidR="005F4A73" w:rsidRPr="001A7785" w:rsidRDefault="005F4A73" w:rsidP="000876DE">
            <w:pPr>
              <w:rPr>
                <w:rFonts w:ascii="Arial" w:hAnsi="Arial" w:cs="Arial"/>
                <w:szCs w:val="24"/>
              </w:rPr>
            </w:pPr>
            <w:r>
              <w:rPr>
                <w:rFonts w:ascii="Arial" w:hAnsi="Arial" w:cs="Arial"/>
                <w:szCs w:val="24"/>
              </w:rPr>
              <w:t>Simmons, Christa, CNP</w:t>
            </w:r>
          </w:p>
        </w:tc>
        <w:tc>
          <w:tcPr>
            <w:tcW w:w="1760" w:type="dxa"/>
            <w:tcBorders>
              <w:top w:val="nil"/>
              <w:left w:val="nil"/>
              <w:bottom w:val="single" w:sz="4" w:space="0" w:color="auto"/>
              <w:right w:val="single" w:sz="4" w:space="0" w:color="auto"/>
            </w:tcBorders>
            <w:noWrap/>
            <w:vAlign w:val="bottom"/>
          </w:tcPr>
          <w:p w14:paraId="201D5836" w14:textId="4177EBD0" w:rsidR="005F4A73" w:rsidRPr="001A7785" w:rsidRDefault="005F4A73"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20CDE5C9" w14:textId="77777777" w:rsidR="005F4A73" w:rsidRPr="001A7785" w:rsidRDefault="005F4A73" w:rsidP="000876DE">
            <w:pPr>
              <w:jc w:val="center"/>
              <w:rPr>
                <w:rFonts w:ascii="Calibri" w:hAnsi="Calibri" w:cs="Calibri"/>
              </w:rPr>
            </w:pPr>
          </w:p>
        </w:tc>
      </w:tr>
      <w:tr w:rsidR="00124C43" w:rsidRPr="001A7785" w14:paraId="76A14781"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547ABEC" w14:textId="77777777" w:rsidR="00124C43" w:rsidRPr="001A7785" w:rsidRDefault="00124C43" w:rsidP="000876DE">
            <w:pPr>
              <w:rPr>
                <w:rFonts w:ascii="Arial" w:hAnsi="Arial" w:cs="Arial"/>
                <w:szCs w:val="24"/>
              </w:rPr>
            </w:pPr>
            <w:r w:rsidRPr="001A7785">
              <w:rPr>
                <w:rFonts w:ascii="Arial" w:hAnsi="Arial" w:cs="Arial"/>
                <w:szCs w:val="24"/>
              </w:rPr>
              <w:t xml:space="preserve">Simon, Mel, MD                </w:t>
            </w:r>
          </w:p>
        </w:tc>
        <w:tc>
          <w:tcPr>
            <w:tcW w:w="1760" w:type="dxa"/>
            <w:tcBorders>
              <w:top w:val="nil"/>
              <w:left w:val="nil"/>
              <w:bottom w:val="single" w:sz="4" w:space="0" w:color="auto"/>
              <w:right w:val="single" w:sz="4" w:space="0" w:color="auto"/>
            </w:tcBorders>
            <w:noWrap/>
            <w:vAlign w:val="bottom"/>
            <w:hideMark/>
          </w:tcPr>
          <w:p w14:paraId="799B4CD4"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55DF67E3"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3CB82C74"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24410A1D" w14:textId="77777777" w:rsidR="00124C43" w:rsidRPr="001A7785" w:rsidRDefault="00124C43" w:rsidP="000876DE">
            <w:pPr>
              <w:rPr>
                <w:rFonts w:ascii="Arial" w:hAnsi="Arial" w:cs="Arial"/>
              </w:rPr>
            </w:pPr>
            <w:r w:rsidRPr="001A7785">
              <w:rPr>
                <w:rFonts w:ascii="Arial" w:hAnsi="Arial" w:cs="Arial"/>
              </w:rPr>
              <w:t>Simon, Theresa, MD</w:t>
            </w:r>
          </w:p>
        </w:tc>
        <w:tc>
          <w:tcPr>
            <w:tcW w:w="1760" w:type="dxa"/>
            <w:tcBorders>
              <w:top w:val="nil"/>
              <w:left w:val="nil"/>
              <w:bottom w:val="single" w:sz="4" w:space="0" w:color="auto"/>
              <w:right w:val="single" w:sz="4" w:space="0" w:color="auto"/>
            </w:tcBorders>
            <w:noWrap/>
            <w:vAlign w:val="bottom"/>
            <w:hideMark/>
          </w:tcPr>
          <w:p w14:paraId="6E2DC3E3"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6CC0D4FF"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4B73AE0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08E34B0" w14:textId="77777777" w:rsidR="00124C43" w:rsidRPr="001A7785" w:rsidRDefault="00124C43" w:rsidP="000876DE">
            <w:pPr>
              <w:rPr>
                <w:rFonts w:ascii="Arial" w:hAnsi="Arial" w:cs="Arial"/>
                <w:szCs w:val="24"/>
              </w:rPr>
            </w:pPr>
            <w:r w:rsidRPr="001A7785">
              <w:rPr>
                <w:rFonts w:ascii="Arial" w:hAnsi="Arial" w:cs="Arial"/>
                <w:szCs w:val="24"/>
              </w:rPr>
              <w:t xml:space="preserve">Sinclair, Joseph, MD          </w:t>
            </w:r>
          </w:p>
        </w:tc>
        <w:tc>
          <w:tcPr>
            <w:tcW w:w="1760" w:type="dxa"/>
            <w:tcBorders>
              <w:top w:val="nil"/>
              <w:left w:val="nil"/>
              <w:bottom w:val="single" w:sz="4" w:space="0" w:color="auto"/>
              <w:right w:val="single" w:sz="4" w:space="0" w:color="auto"/>
            </w:tcBorders>
            <w:noWrap/>
            <w:vAlign w:val="bottom"/>
            <w:hideMark/>
          </w:tcPr>
          <w:p w14:paraId="6A87EF8B"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7BFD9CC2"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0C1C890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FE8C7AB" w14:textId="77777777" w:rsidR="00124C43" w:rsidRPr="001A7785" w:rsidRDefault="00124C43" w:rsidP="000876DE">
            <w:pPr>
              <w:rPr>
                <w:rFonts w:ascii="Arial" w:hAnsi="Arial" w:cs="Arial"/>
                <w:szCs w:val="24"/>
              </w:rPr>
            </w:pPr>
            <w:r w:rsidRPr="001A7785">
              <w:rPr>
                <w:rFonts w:ascii="Arial" w:hAnsi="Arial" w:cs="Arial"/>
                <w:szCs w:val="24"/>
              </w:rPr>
              <w:t xml:space="preserve">Skeens, Heather, MD           </w:t>
            </w:r>
          </w:p>
        </w:tc>
        <w:tc>
          <w:tcPr>
            <w:tcW w:w="1760" w:type="dxa"/>
            <w:tcBorders>
              <w:top w:val="nil"/>
              <w:left w:val="nil"/>
              <w:bottom w:val="single" w:sz="4" w:space="0" w:color="auto"/>
              <w:right w:val="single" w:sz="4" w:space="0" w:color="auto"/>
            </w:tcBorders>
            <w:noWrap/>
            <w:vAlign w:val="center"/>
            <w:hideMark/>
          </w:tcPr>
          <w:p w14:paraId="1040C5A3"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1FEAC1E1"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1B6E5A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DC2163B" w14:textId="77777777" w:rsidR="00124C43" w:rsidRDefault="00124C43" w:rsidP="000876DE">
            <w:pPr>
              <w:rPr>
                <w:rFonts w:ascii="Arial" w:hAnsi="Arial" w:cs="Arial"/>
                <w:szCs w:val="24"/>
              </w:rPr>
            </w:pPr>
            <w:r>
              <w:rPr>
                <w:rFonts w:ascii="Arial" w:hAnsi="Arial" w:cs="Arial"/>
                <w:szCs w:val="24"/>
              </w:rPr>
              <w:t>Smith, Billy, MD</w:t>
            </w:r>
          </w:p>
        </w:tc>
        <w:tc>
          <w:tcPr>
            <w:tcW w:w="1760" w:type="dxa"/>
            <w:tcBorders>
              <w:top w:val="nil"/>
              <w:left w:val="nil"/>
              <w:bottom w:val="single" w:sz="4" w:space="0" w:color="auto"/>
              <w:right w:val="single" w:sz="4" w:space="0" w:color="auto"/>
            </w:tcBorders>
            <w:noWrap/>
            <w:vAlign w:val="bottom"/>
          </w:tcPr>
          <w:p w14:paraId="59DBA7DA"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5AC34EE7" w14:textId="77777777" w:rsidR="00124C43" w:rsidRDefault="00124C43" w:rsidP="000876DE">
            <w:pPr>
              <w:jc w:val="center"/>
              <w:rPr>
                <w:rFonts w:ascii="Calibri" w:hAnsi="Calibri" w:cs="Calibri"/>
              </w:rPr>
            </w:pPr>
            <w:r>
              <w:rPr>
                <w:rFonts w:ascii="Calibri" w:hAnsi="Calibri" w:cs="Calibri"/>
              </w:rPr>
              <w:t>X</w:t>
            </w:r>
          </w:p>
        </w:tc>
      </w:tr>
      <w:tr w:rsidR="00124C43" w:rsidRPr="001A7785" w14:paraId="2F07B6D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309553E5" w14:textId="77777777" w:rsidR="00124C43" w:rsidRDefault="00124C43" w:rsidP="000876DE">
            <w:pPr>
              <w:rPr>
                <w:rFonts w:ascii="Arial" w:hAnsi="Arial" w:cs="Arial"/>
                <w:szCs w:val="24"/>
              </w:rPr>
            </w:pPr>
            <w:r>
              <w:rPr>
                <w:rFonts w:ascii="Arial" w:hAnsi="Arial" w:cs="Arial"/>
                <w:szCs w:val="24"/>
              </w:rPr>
              <w:t>Smith, Bonnie, CRNA</w:t>
            </w:r>
          </w:p>
        </w:tc>
        <w:tc>
          <w:tcPr>
            <w:tcW w:w="1760" w:type="dxa"/>
            <w:tcBorders>
              <w:top w:val="nil"/>
              <w:left w:val="nil"/>
              <w:bottom w:val="single" w:sz="4" w:space="0" w:color="auto"/>
              <w:right w:val="single" w:sz="4" w:space="0" w:color="auto"/>
            </w:tcBorders>
            <w:noWrap/>
            <w:vAlign w:val="bottom"/>
          </w:tcPr>
          <w:p w14:paraId="6BC04750"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4A7CC112" w14:textId="77777777" w:rsidR="00124C43" w:rsidRDefault="00124C43" w:rsidP="000876DE">
            <w:pPr>
              <w:jc w:val="center"/>
              <w:rPr>
                <w:rFonts w:ascii="Calibri" w:hAnsi="Calibri" w:cs="Calibri"/>
              </w:rPr>
            </w:pPr>
            <w:r>
              <w:rPr>
                <w:rFonts w:ascii="Calibri" w:hAnsi="Calibri" w:cs="Calibri"/>
              </w:rPr>
              <w:t>X</w:t>
            </w:r>
          </w:p>
        </w:tc>
      </w:tr>
      <w:tr w:rsidR="00124C43" w:rsidRPr="001A7785" w14:paraId="38730C4F"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5FF28A1" w14:textId="77777777" w:rsidR="00124C43" w:rsidRPr="001A7785" w:rsidRDefault="00124C43" w:rsidP="000876DE">
            <w:pPr>
              <w:rPr>
                <w:rFonts w:ascii="Arial" w:hAnsi="Arial" w:cs="Arial"/>
                <w:szCs w:val="24"/>
              </w:rPr>
            </w:pPr>
            <w:r>
              <w:rPr>
                <w:rFonts w:ascii="Arial" w:hAnsi="Arial" w:cs="Arial"/>
                <w:szCs w:val="24"/>
              </w:rPr>
              <w:t>Smith, Chadwick, MD</w:t>
            </w:r>
          </w:p>
        </w:tc>
        <w:tc>
          <w:tcPr>
            <w:tcW w:w="1760" w:type="dxa"/>
            <w:tcBorders>
              <w:top w:val="nil"/>
              <w:left w:val="nil"/>
              <w:bottom w:val="single" w:sz="4" w:space="0" w:color="auto"/>
              <w:right w:val="single" w:sz="4" w:space="0" w:color="auto"/>
            </w:tcBorders>
            <w:noWrap/>
            <w:vAlign w:val="bottom"/>
          </w:tcPr>
          <w:p w14:paraId="38C69B5B"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3642B6FE"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3BD0B60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0AC0AF7" w14:textId="77777777" w:rsidR="00124C43" w:rsidRPr="001A7785" w:rsidRDefault="00124C43" w:rsidP="000876DE">
            <w:pPr>
              <w:rPr>
                <w:rFonts w:ascii="Arial" w:hAnsi="Arial" w:cs="Arial"/>
                <w:szCs w:val="24"/>
              </w:rPr>
            </w:pPr>
            <w:r w:rsidRPr="001A7785">
              <w:rPr>
                <w:rFonts w:ascii="Arial" w:hAnsi="Arial" w:cs="Arial"/>
                <w:szCs w:val="24"/>
              </w:rPr>
              <w:t>Smith, Justin, CRNA</w:t>
            </w:r>
          </w:p>
        </w:tc>
        <w:tc>
          <w:tcPr>
            <w:tcW w:w="1760" w:type="dxa"/>
            <w:tcBorders>
              <w:top w:val="nil"/>
              <w:left w:val="nil"/>
              <w:bottom w:val="single" w:sz="4" w:space="0" w:color="auto"/>
              <w:right w:val="single" w:sz="4" w:space="0" w:color="auto"/>
            </w:tcBorders>
            <w:noWrap/>
            <w:vAlign w:val="bottom"/>
            <w:hideMark/>
          </w:tcPr>
          <w:p w14:paraId="532D7E85"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135B978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6A29B5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0E4669D" w14:textId="77777777" w:rsidR="00124C43" w:rsidRDefault="00124C43" w:rsidP="000876DE">
            <w:pPr>
              <w:rPr>
                <w:rFonts w:ascii="Arial" w:hAnsi="Arial" w:cs="Arial"/>
                <w:szCs w:val="24"/>
              </w:rPr>
            </w:pPr>
            <w:r>
              <w:rPr>
                <w:rFonts w:ascii="Arial" w:hAnsi="Arial" w:cs="Arial"/>
                <w:szCs w:val="24"/>
              </w:rPr>
              <w:t>Sperry, Brandi, CRNA</w:t>
            </w:r>
          </w:p>
        </w:tc>
        <w:tc>
          <w:tcPr>
            <w:tcW w:w="1760" w:type="dxa"/>
            <w:tcBorders>
              <w:top w:val="nil"/>
              <w:left w:val="nil"/>
              <w:bottom w:val="single" w:sz="4" w:space="0" w:color="auto"/>
              <w:right w:val="single" w:sz="4" w:space="0" w:color="auto"/>
            </w:tcBorders>
            <w:noWrap/>
            <w:vAlign w:val="bottom"/>
          </w:tcPr>
          <w:p w14:paraId="65416BBA"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9CE9E7B" w14:textId="77777777" w:rsidR="00124C43" w:rsidRDefault="00124C43" w:rsidP="000876DE">
            <w:pPr>
              <w:jc w:val="center"/>
              <w:rPr>
                <w:rFonts w:ascii="Calibri" w:hAnsi="Calibri" w:cs="Calibri"/>
              </w:rPr>
            </w:pPr>
            <w:r>
              <w:rPr>
                <w:rFonts w:ascii="Calibri" w:hAnsi="Calibri" w:cs="Calibri"/>
              </w:rPr>
              <w:t>X</w:t>
            </w:r>
          </w:p>
        </w:tc>
      </w:tr>
      <w:tr w:rsidR="00124C43" w:rsidRPr="001A7785" w14:paraId="224555A3"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472E3D75" w14:textId="77777777" w:rsidR="00124C43" w:rsidRPr="001A7785" w:rsidRDefault="00124C43" w:rsidP="000876DE">
            <w:pPr>
              <w:rPr>
                <w:rFonts w:ascii="Arial" w:hAnsi="Arial" w:cs="Arial"/>
                <w:szCs w:val="24"/>
              </w:rPr>
            </w:pPr>
            <w:r>
              <w:rPr>
                <w:rFonts w:ascii="Arial" w:hAnsi="Arial" w:cs="Arial"/>
                <w:szCs w:val="24"/>
              </w:rPr>
              <w:t>Strother, John, MD</w:t>
            </w:r>
          </w:p>
        </w:tc>
        <w:tc>
          <w:tcPr>
            <w:tcW w:w="1760" w:type="dxa"/>
            <w:tcBorders>
              <w:top w:val="nil"/>
              <w:left w:val="nil"/>
              <w:bottom w:val="single" w:sz="4" w:space="0" w:color="auto"/>
              <w:right w:val="single" w:sz="4" w:space="0" w:color="auto"/>
            </w:tcBorders>
            <w:noWrap/>
            <w:vAlign w:val="bottom"/>
          </w:tcPr>
          <w:p w14:paraId="53F89E13"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03D52050"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74BCA7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8F30702" w14:textId="77777777" w:rsidR="00124C43" w:rsidRPr="001A7785" w:rsidRDefault="00124C43" w:rsidP="000876DE">
            <w:pPr>
              <w:rPr>
                <w:rFonts w:ascii="Arial" w:hAnsi="Arial" w:cs="Arial"/>
                <w:szCs w:val="24"/>
              </w:rPr>
            </w:pPr>
            <w:r>
              <w:rPr>
                <w:rFonts w:ascii="Arial" w:hAnsi="Arial" w:cs="Arial"/>
                <w:szCs w:val="24"/>
              </w:rPr>
              <w:t>Subik, Mark, MD</w:t>
            </w:r>
          </w:p>
        </w:tc>
        <w:tc>
          <w:tcPr>
            <w:tcW w:w="1760" w:type="dxa"/>
            <w:tcBorders>
              <w:top w:val="nil"/>
              <w:left w:val="nil"/>
              <w:bottom w:val="single" w:sz="4" w:space="0" w:color="auto"/>
              <w:right w:val="single" w:sz="4" w:space="0" w:color="auto"/>
            </w:tcBorders>
            <w:noWrap/>
            <w:vAlign w:val="bottom"/>
          </w:tcPr>
          <w:p w14:paraId="7E60CBC9" w14:textId="77777777" w:rsidR="00124C43" w:rsidRPr="001A7785" w:rsidRDefault="00124C43" w:rsidP="000876DE">
            <w:pPr>
              <w:jc w:val="center"/>
              <w:rPr>
                <w:rFonts w:ascii="Calibri" w:hAnsi="Calibri" w:cs="Calibri"/>
              </w:rPr>
            </w:pPr>
            <w:r>
              <w:rPr>
                <w:rFonts w:ascii="Calibri" w:hAnsi="Calibri" w:cs="Calibri"/>
              </w:rPr>
              <w:t>X</w:t>
            </w:r>
          </w:p>
        </w:tc>
        <w:tc>
          <w:tcPr>
            <w:tcW w:w="2580" w:type="dxa"/>
            <w:tcBorders>
              <w:top w:val="nil"/>
              <w:left w:val="nil"/>
              <w:bottom w:val="single" w:sz="4" w:space="0" w:color="auto"/>
              <w:right w:val="single" w:sz="4" w:space="0" w:color="auto"/>
            </w:tcBorders>
            <w:noWrap/>
            <w:vAlign w:val="bottom"/>
          </w:tcPr>
          <w:p w14:paraId="6276EC15" w14:textId="77777777" w:rsidR="00124C43" w:rsidRPr="001A7785" w:rsidRDefault="00124C43" w:rsidP="000876DE">
            <w:pPr>
              <w:jc w:val="center"/>
              <w:rPr>
                <w:rFonts w:ascii="Calibri" w:hAnsi="Calibri" w:cs="Calibri"/>
              </w:rPr>
            </w:pPr>
          </w:p>
        </w:tc>
      </w:tr>
      <w:tr w:rsidR="00124C43" w:rsidRPr="001A7785" w14:paraId="263DF0E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1A2A268" w14:textId="77777777" w:rsidR="00124C43" w:rsidRPr="001A7785" w:rsidRDefault="00124C43" w:rsidP="000876DE">
            <w:pPr>
              <w:rPr>
                <w:rFonts w:ascii="Arial" w:hAnsi="Arial" w:cs="Arial"/>
                <w:szCs w:val="24"/>
              </w:rPr>
            </w:pPr>
            <w:r w:rsidRPr="001A7785">
              <w:rPr>
                <w:rFonts w:ascii="Arial" w:hAnsi="Arial" w:cs="Arial"/>
                <w:szCs w:val="24"/>
              </w:rPr>
              <w:t xml:space="preserve">Swanson, George, MD           </w:t>
            </w:r>
          </w:p>
        </w:tc>
        <w:tc>
          <w:tcPr>
            <w:tcW w:w="1760" w:type="dxa"/>
            <w:tcBorders>
              <w:top w:val="nil"/>
              <w:left w:val="nil"/>
              <w:bottom w:val="single" w:sz="4" w:space="0" w:color="auto"/>
              <w:right w:val="single" w:sz="4" w:space="0" w:color="auto"/>
            </w:tcBorders>
            <w:noWrap/>
            <w:vAlign w:val="bottom"/>
            <w:hideMark/>
          </w:tcPr>
          <w:p w14:paraId="573D1039"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5CA44D7F"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E4529EB"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3150B49A" w14:textId="77777777" w:rsidR="00124C43" w:rsidRPr="001A7785" w:rsidRDefault="00124C43" w:rsidP="000876DE">
            <w:pPr>
              <w:rPr>
                <w:rFonts w:ascii="Arial" w:hAnsi="Arial" w:cs="Arial"/>
              </w:rPr>
            </w:pPr>
            <w:proofErr w:type="spellStart"/>
            <w:r w:rsidRPr="001A7785">
              <w:rPr>
                <w:rFonts w:ascii="Arial" w:hAnsi="Arial" w:cs="Arial"/>
              </w:rPr>
              <w:t>Tayengco</w:t>
            </w:r>
            <w:proofErr w:type="spellEnd"/>
            <w:r w:rsidRPr="001A7785">
              <w:rPr>
                <w:rFonts w:ascii="Arial" w:hAnsi="Arial" w:cs="Arial"/>
              </w:rPr>
              <w:t>, Robert, MD</w:t>
            </w:r>
          </w:p>
        </w:tc>
        <w:tc>
          <w:tcPr>
            <w:tcW w:w="1760" w:type="dxa"/>
            <w:tcBorders>
              <w:top w:val="nil"/>
              <w:left w:val="nil"/>
              <w:bottom w:val="single" w:sz="4" w:space="0" w:color="auto"/>
              <w:right w:val="single" w:sz="4" w:space="0" w:color="auto"/>
            </w:tcBorders>
            <w:noWrap/>
            <w:vAlign w:val="bottom"/>
            <w:hideMark/>
          </w:tcPr>
          <w:p w14:paraId="002D3F22"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62DB9DE4"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6E2D955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5E65E86C" w14:textId="77777777" w:rsidR="00124C43" w:rsidRPr="001A7785" w:rsidRDefault="00124C43" w:rsidP="000876DE">
            <w:pPr>
              <w:rPr>
                <w:rFonts w:ascii="Arial" w:hAnsi="Arial" w:cs="Arial"/>
                <w:szCs w:val="24"/>
              </w:rPr>
            </w:pPr>
            <w:r w:rsidRPr="001A7785">
              <w:rPr>
                <w:rFonts w:ascii="Arial" w:hAnsi="Arial" w:cs="Arial"/>
                <w:szCs w:val="24"/>
              </w:rPr>
              <w:t>Taylor, Kimbery, DO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06925F17"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38569F64"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4B4A29E0"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65C73EE3" w14:textId="77777777" w:rsidR="00124C43" w:rsidRPr="001A7785" w:rsidRDefault="00124C43" w:rsidP="000876DE">
            <w:pPr>
              <w:rPr>
                <w:rFonts w:ascii="Arial" w:hAnsi="Arial" w:cs="Arial"/>
                <w:szCs w:val="24"/>
              </w:rPr>
            </w:pPr>
            <w:r>
              <w:rPr>
                <w:rFonts w:ascii="Arial" w:hAnsi="Arial" w:cs="Arial"/>
                <w:szCs w:val="24"/>
              </w:rPr>
              <w:t>Teka, Samson, MD</w:t>
            </w:r>
          </w:p>
        </w:tc>
        <w:tc>
          <w:tcPr>
            <w:tcW w:w="1760" w:type="dxa"/>
            <w:tcBorders>
              <w:top w:val="nil"/>
              <w:left w:val="nil"/>
              <w:bottom w:val="single" w:sz="4" w:space="0" w:color="auto"/>
              <w:right w:val="single" w:sz="4" w:space="0" w:color="auto"/>
            </w:tcBorders>
            <w:noWrap/>
            <w:vAlign w:val="bottom"/>
          </w:tcPr>
          <w:p w14:paraId="27C4764A"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36FAB6F8"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477D38C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773551C9" w14:textId="77777777" w:rsidR="00124C43" w:rsidRPr="001A7785" w:rsidRDefault="00124C43" w:rsidP="000876DE">
            <w:pPr>
              <w:rPr>
                <w:rFonts w:ascii="Arial" w:hAnsi="Arial" w:cs="Arial"/>
                <w:szCs w:val="24"/>
              </w:rPr>
            </w:pPr>
            <w:r w:rsidRPr="001A7785">
              <w:rPr>
                <w:rFonts w:ascii="Arial" w:hAnsi="Arial" w:cs="Arial"/>
                <w:szCs w:val="24"/>
              </w:rPr>
              <w:t>Thompson, Matthew, MD</w:t>
            </w:r>
          </w:p>
        </w:tc>
        <w:tc>
          <w:tcPr>
            <w:tcW w:w="1760" w:type="dxa"/>
            <w:tcBorders>
              <w:top w:val="nil"/>
              <w:left w:val="nil"/>
              <w:bottom w:val="single" w:sz="4" w:space="0" w:color="auto"/>
              <w:right w:val="single" w:sz="4" w:space="0" w:color="auto"/>
            </w:tcBorders>
            <w:noWrap/>
            <w:vAlign w:val="bottom"/>
            <w:hideMark/>
          </w:tcPr>
          <w:p w14:paraId="538F7CF0"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42B8D2D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0402D35"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29F9013E" w14:textId="77777777" w:rsidR="00124C43" w:rsidRPr="001A7785" w:rsidRDefault="00124C43" w:rsidP="000876DE">
            <w:pPr>
              <w:rPr>
                <w:rFonts w:ascii="Arial" w:hAnsi="Arial" w:cs="Arial"/>
              </w:rPr>
            </w:pPr>
            <w:r>
              <w:rPr>
                <w:rFonts w:ascii="Arial" w:hAnsi="Arial" w:cs="Arial"/>
              </w:rPr>
              <w:t>Thompson, Jason, CRNA</w:t>
            </w:r>
          </w:p>
        </w:tc>
        <w:tc>
          <w:tcPr>
            <w:tcW w:w="1760" w:type="dxa"/>
            <w:tcBorders>
              <w:top w:val="nil"/>
              <w:left w:val="nil"/>
              <w:bottom w:val="single" w:sz="4" w:space="0" w:color="auto"/>
              <w:right w:val="single" w:sz="4" w:space="0" w:color="auto"/>
            </w:tcBorders>
            <w:noWrap/>
            <w:vAlign w:val="bottom"/>
          </w:tcPr>
          <w:p w14:paraId="50B16929"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411C283B"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3AAD3254"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691338EC" w14:textId="77777777" w:rsidR="00124C43" w:rsidRPr="001A7785" w:rsidRDefault="00124C43" w:rsidP="000876DE">
            <w:pPr>
              <w:rPr>
                <w:rFonts w:ascii="Arial" w:hAnsi="Arial" w:cs="Arial"/>
              </w:rPr>
            </w:pPr>
            <w:r>
              <w:rPr>
                <w:rFonts w:ascii="Arial" w:hAnsi="Arial" w:cs="Arial"/>
              </w:rPr>
              <w:t>Thornton, Kathryn, MD</w:t>
            </w:r>
          </w:p>
        </w:tc>
        <w:tc>
          <w:tcPr>
            <w:tcW w:w="1760" w:type="dxa"/>
            <w:tcBorders>
              <w:top w:val="nil"/>
              <w:left w:val="nil"/>
              <w:bottom w:val="single" w:sz="4" w:space="0" w:color="auto"/>
              <w:right w:val="single" w:sz="4" w:space="0" w:color="auto"/>
            </w:tcBorders>
            <w:noWrap/>
            <w:vAlign w:val="bottom"/>
          </w:tcPr>
          <w:p w14:paraId="217B9A84"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1DE37932"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42C01427"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21709F14" w14:textId="77777777" w:rsidR="00124C43" w:rsidRPr="001A7785" w:rsidRDefault="00124C43" w:rsidP="000876DE">
            <w:pPr>
              <w:rPr>
                <w:rFonts w:ascii="Arial" w:hAnsi="Arial" w:cs="Arial"/>
              </w:rPr>
            </w:pPr>
            <w:r w:rsidRPr="001A7785">
              <w:rPr>
                <w:rFonts w:ascii="Arial" w:hAnsi="Arial" w:cs="Arial"/>
              </w:rPr>
              <w:t>Toler, Billie, DO</w:t>
            </w:r>
          </w:p>
        </w:tc>
        <w:tc>
          <w:tcPr>
            <w:tcW w:w="1760" w:type="dxa"/>
            <w:tcBorders>
              <w:top w:val="nil"/>
              <w:left w:val="nil"/>
              <w:bottom w:val="single" w:sz="4" w:space="0" w:color="auto"/>
              <w:right w:val="single" w:sz="4" w:space="0" w:color="auto"/>
            </w:tcBorders>
            <w:noWrap/>
            <w:vAlign w:val="bottom"/>
            <w:hideMark/>
          </w:tcPr>
          <w:p w14:paraId="78937E94"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4D6BFC6F"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112A7A08"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5DD1F03C" w14:textId="77777777" w:rsidR="00124C43" w:rsidRPr="001A7785" w:rsidRDefault="00124C43" w:rsidP="000876DE">
            <w:pPr>
              <w:rPr>
                <w:rFonts w:ascii="Arial" w:hAnsi="Arial" w:cs="Arial"/>
              </w:rPr>
            </w:pPr>
            <w:r w:rsidRPr="001A7785">
              <w:rPr>
                <w:rFonts w:ascii="Arial" w:hAnsi="Arial" w:cs="Arial"/>
              </w:rPr>
              <w:t>Trent, Daniel, DO</w:t>
            </w:r>
          </w:p>
        </w:tc>
        <w:tc>
          <w:tcPr>
            <w:tcW w:w="1760" w:type="dxa"/>
            <w:tcBorders>
              <w:top w:val="nil"/>
              <w:left w:val="nil"/>
              <w:bottom w:val="single" w:sz="4" w:space="0" w:color="auto"/>
              <w:right w:val="single" w:sz="4" w:space="0" w:color="auto"/>
            </w:tcBorders>
            <w:noWrap/>
            <w:vAlign w:val="bottom"/>
            <w:hideMark/>
          </w:tcPr>
          <w:p w14:paraId="59FA265B"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6C9E54DC"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19A946B2"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25982CFF" w14:textId="77777777" w:rsidR="00124C43" w:rsidRPr="001A7785" w:rsidRDefault="00124C43" w:rsidP="000876DE">
            <w:pPr>
              <w:rPr>
                <w:rFonts w:ascii="Arial" w:hAnsi="Arial" w:cs="Arial"/>
              </w:rPr>
            </w:pPr>
            <w:r w:rsidRPr="001A7785">
              <w:rPr>
                <w:rFonts w:ascii="Arial" w:hAnsi="Arial" w:cs="Arial"/>
              </w:rPr>
              <w:t>Vaidya, Shrikant, MD</w:t>
            </w:r>
          </w:p>
        </w:tc>
        <w:tc>
          <w:tcPr>
            <w:tcW w:w="1760" w:type="dxa"/>
            <w:tcBorders>
              <w:top w:val="nil"/>
              <w:left w:val="nil"/>
              <w:bottom w:val="single" w:sz="4" w:space="0" w:color="auto"/>
              <w:right w:val="single" w:sz="4" w:space="0" w:color="auto"/>
            </w:tcBorders>
            <w:noWrap/>
            <w:vAlign w:val="bottom"/>
            <w:hideMark/>
          </w:tcPr>
          <w:p w14:paraId="5A02ECEE"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3D484C70"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3A845F22"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E09E49F" w14:textId="77777777" w:rsidR="00124C43" w:rsidRPr="001A7785" w:rsidRDefault="00124C43" w:rsidP="000876DE">
            <w:pPr>
              <w:rPr>
                <w:rFonts w:ascii="Arial" w:hAnsi="Arial" w:cs="Arial"/>
                <w:szCs w:val="24"/>
              </w:rPr>
            </w:pPr>
            <w:r w:rsidRPr="001A7785">
              <w:rPr>
                <w:rFonts w:ascii="Arial" w:hAnsi="Arial" w:cs="Arial"/>
                <w:szCs w:val="24"/>
              </w:rPr>
              <w:t xml:space="preserve">Valenzuela, Roberto, MD       </w:t>
            </w:r>
          </w:p>
        </w:tc>
        <w:tc>
          <w:tcPr>
            <w:tcW w:w="1760" w:type="dxa"/>
            <w:tcBorders>
              <w:top w:val="nil"/>
              <w:left w:val="nil"/>
              <w:bottom w:val="single" w:sz="4" w:space="0" w:color="auto"/>
              <w:right w:val="single" w:sz="4" w:space="0" w:color="auto"/>
            </w:tcBorders>
            <w:noWrap/>
            <w:vAlign w:val="bottom"/>
            <w:hideMark/>
          </w:tcPr>
          <w:p w14:paraId="2C9465F4"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5418125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53B9EE4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034278CB" w14:textId="77777777" w:rsidR="00124C43" w:rsidRPr="001A7785" w:rsidRDefault="00124C43" w:rsidP="000876DE">
            <w:pPr>
              <w:rPr>
                <w:rFonts w:ascii="Arial" w:hAnsi="Arial" w:cs="Arial"/>
                <w:szCs w:val="24"/>
              </w:rPr>
            </w:pPr>
            <w:r w:rsidRPr="001A7785">
              <w:rPr>
                <w:rFonts w:ascii="Arial" w:hAnsi="Arial" w:cs="Arial"/>
                <w:szCs w:val="24"/>
              </w:rPr>
              <w:t xml:space="preserve">Wade, John, MD                </w:t>
            </w:r>
          </w:p>
        </w:tc>
        <w:tc>
          <w:tcPr>
            <w:tcW w:w="1760" w:type="dxa"/>
            <w:tcBorders>
              <w:top w:val="nil"/>
              <w:left w:val="nil"/>
              <w:bottom w:val="single" w:sz="4" w:space="0" w:color="auto"/>
              <w:right w:val="single" w:sz="4" w:space="0" w:color="auto"/>
            </w:tcBorders>
            <w:noWrap/>
            <w:vAlign w:val="bottom"/>
            <w:hideMark/>
          </w:tcPr>
          <w:p w14:paraId="2820A444"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074A981B"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17E09C0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EF78CB6" w14:textId="77777777" w:rsidR="00124C43" w:rsidRPr="001A7785" w:rsidRDefault="00124C43" w:rsidP="000876DE">
            <w:pPr>
              <w:rPr>
                <w:rFonts w:ascii="Arial" w:hAnsi="Arial" w:cs="Arial"/>
                <w:szCs w:val="24"/>
              </w:rPr>
            </w:pPr>
            <w:r w:rsidRPr="001A7785">
              <w:rPr>
                <w:rFonts w:ascii="Arial" w:hAnsi="Arial" w:cs="Arial"/>
                <w:szCs w:val="24"/>
              </w:rPr>
              <w:t xml:space="preserve">Wagner, James, DO             </w:t>
            </w:r>
          </w:p>
        </w:tc>
        <w:tc>
          <w:tcPr>
            <w:tcW w:w="1760" w:type="dxa"/>
            <w:tcBorders>
              <w:top w:val="nil"/>
              <w:left w:val="nil"/>
              <w:bottom w:val="single" w:sz="4" w:space="0" w:color="auto"/>
              <w:right w:val="single" w:sz="4" w:space="0" w:color="auto"/>
            </w:tcBorders>
            <w:noWrap/>
            <w:vAlign w:val="center"/>
            <w:hideMark/>
          </w:tcPr>
          <w:p w14:paraId="19DDF750"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3657FB1"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65C679CC"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1ECE22E4" w14:textId="77777777" w:rsidR="00124C43" w:rsidRPr="001A7785" w:rsidRDefault="00124C43" w:rsidP="000876DE">
            <w:pPr>
              <w:rPr>
                <w:rFonts w:ascii="Arial" w:hAnsi="Arial" w:cs="Arial"/>
              </w:rPr>
            </w:pPr>
            <w:r w:rsidRPr="001A7785">
              <w:rPr>
                <w:rFonts w:ascii="Arial" w:hAnsi="Arial" w:cs="Arial"/>
              </w:rPr>
              <w:lastRenderedPageBreak/>
              <w:t>Wamsley, Megan, FNP</w:t>
            </w:r>
          </w:p>
        </w:tc>
        <w:tc>
          <w:tcPr>
            <w:tcW w:w="1760" w:type="dxa"/>
            <w:tcBorders>
              <w:top w:val="nil"/>
              <w:left w:val="nil"/>
              <w:bottom w:val="single" w:sz="4" w:space="0" w:color="auto"/>
              <w:right w:val="single" w:sz="4" w:space="0" w:color="auto"/>
            </w:tcBorders>
            <w:noWrap/>
            <w:vAlign w:val="bottom"/>
            <w:hideMark/>
          </w:tcPr>
          <w:p w14:paraId="651D4BB5"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2FEE5884"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37F14FDE"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0A3B69A5" w14:textId="77777777" w:rsidR="00124C43" w:rsidRPr="001A7785" w:rsidRDefault="00124C43" w:rsidP="000876DE">
            <w:pPr>
              <w:rPr>
                <w:rFonts w:ascii="Arial" w:hAnsi="Arial" w:cs="Arial"/>
                <w:szCs w:val="24"/>
              </w:rPr>
            </w:pPr>
            <w:r>
              <w:rPr>
                <w:rFonts w:ascii="Arial" w:hAnsi="Arial" w:cs="Arial"/>
                <w:szCs w:val="24"/>
              </w:rPr>
              <w:t>Watson, James, MD</w:t>
            </w:r>
          </w:p>
        </w:tc>
        <w:tc>
          <w:tcPr>
            <w:tcW w:w="1760" w:type="dxa"/>
            <w:tcBorders>
              <w:top w:val="nil"/>
              <w:left w:val="nil"/>
              <w:bottom w:val="single" w:sz="4" w:space="0" w:color="auto"/>
              <w:right w:val="single" w:sz="4" w:space="0" w:color="auto"/>
            </w:tcBorders>
            <w:noWrap/>
            <w:vAlign w:val="center"/>
          </w:tcPr>
          <w:p w14:paraId="24508CF3"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413C0DFC"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6B54796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3F91D0E3" w14:textId="77777777" w:rsidR="00124C43" w:rsidRPr="001A7785" w:rsidRDefault="00124C43" w:rsidP="000876DE">
            <w:pPr>
              <w:rPr>
                <w:rFonts w:ascii="Arial" w:hAnsi="Arial" w:cs="Arial"/>
                <w:szCs w:val="24"/>
              </w:rPr>
            </w:pPr>
            <w:r w:rsidRPr="001A7785">
              <w:rPr>
                <w:rFonts w:ascii="Arial" w:hAnsi="Arial" w:cs="Arial"/>
                <w:szCs w:val="24"/>
              </w:rPr>
              <w:t>Werthammer, Matthew, MD</w:t>
            </w:r>
          </w:p>
        </w:tc>
        <w:tc>
          <w:tcPr>
            <w:tcW w:w="1760" w:type="dxa"/>
            <w:tcBorders>
              <w:top w:val="nil"/>
              <w:left w:val="nil"/>
              <w:bottom w:val="single" w:sz="4" w:space="0" w:color="auto"/>
              <w:right w:val="single" w:sz="4" w:space="0" w:color="auto"/>
            </w:tcBorders>
            <w:noWrap/>
            <w:vAlign w:val="center"/>
            <w:hideMark/>
          </w:tcPr>
          <w:p w14:paraId="58077B1E"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320B01E5"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69D4F22A"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2C2E5CC" w14:textId="77777777" w:rsidR="00124C43" w:rsidRPr="001A7785" w:rsidRDefault="00124C43" w:rsidP="000876DE">
            <w:pPr>
              <w:rPr>
                <w:rFonts w:ascii="Arial" w:hAnsi="Arial" w:cs="Arial"/>
                <w:szCs w:val="24"/>
              </w:rPr>
            </w:pPr>
            <w:r w:rsidRPr="001A7785">
              <w:rPr>
                <w:rFonts w:ascii="Arial" w:hAnsi="Arial" w:cs="Arial"/>
                <w:szCs w:val="24"/>
              </w:rPr>
              <w:t>Westin, Charles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29F69A8D"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7493EC16"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7361173C"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295B1DEF" w14:textId="77777777" w:rsidR="00124C43" w:rsidRPr="001A7785" w:rsidRDefault="00124C43" w:rsidP="000876DE">
            <w:pPr>
              <w:rPr>
                <w:rFonts w:ascii="Arial" w:hAnsi="Arial" w:cs="Arial"/>
                <w:szCs w:val="24"/>
              </w:rPr>
            </w:pPr>
            <w:r w:rsidRPr="001A7785">
              <w:rPr>
                <w:rFonts w:ascii="Arial" w:hAnsi="Arial" w:cs="Arial"/>
                <w:szCs w:val="24"/>
              </w:rPr>
              <w:t xml:space="preserve">Westmoreland, Danny, DO       </w:t>
            </w:r>
          </w:p>
        </w:tc>
        <w:tc>
          <w:tcPr>
            <w:tcW w:w="1760" w:type="dxa"/>
            <w:tcBorders>
              <w:top w:val="nil"/>
              <w:left w:val="nil"/>
              <w:bottom w:val="single" w:sz="4" w:space="0" w:color="auto"/>
              <w:right w:val="single" w:sz="4" w:space="0" w:color="auto"/>
            </w:tcBorders>
            <w:noWrap/>
            <w:vAlign w:val="bottom"/>
            <w:hideMark/>
          </w:tcPr>
          <w:p w14:paraId="27982A26" w14:textId="77777777" w:rsidR="00124C43" w:rsidRPr="001A7785" w:rsidRDefault="00124C43" w:rsidP="000876DE">
            <w:pPr>
              <w:jc w:val="center"/>
              <w:rPr>
                <w:rFonts w:ascii="Calibri" w:hAnsi="Calibri" w:cs="Calibri"/>
              </w:rPr>
            </w:pPr>
            <w:r w:rsidRPr="001A7785">
              <w:rPr>
                <w:rFonts w:ascii="Calibri" w:hAnsi="Calibri" w:cs="Calibri"/>
              </w:rPr>
              <w:t> </w:t>
            </w:r>
          </w:p>
        </w:tc>
        <w:tc>
          <w:tcPr>
            <w:tcW w:w="2580" w:type="dxa"/>
            <w:tcBorders>
              <w:top w:val="nil"/>
              <w:left w:val="nil"/>
              <w:bottom w:val="single" w:sz="4" w:space="0" w:color="auto"/>
              <w:right w:val="single" w:sz="4" w:space="0" w:color="auto"/>
            </w:tcBorders>
            <w:noWrap/>
            <w:vAlign w:val="bottom"/>
            <w:hideMark/>
          </w:tcPr>
          <w:p w14:paraId="1395C2DB"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61FA29FE"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6EC5442B" w14:textId="77777777" w:rsidR="00124C43" w:rsidRPr="001A7785" w:rsidRDefault="00124C43" w:rsidP="000876DE">
            <w:pPr>
              <w:rPr>
                <w:rFonts w:ascii="Arial" w:hAnsi="Arial" w:cs="Arial"/>
              </w:rPr>
            </w:pPr>
            <w:r w:rsidRPr="001A7785">
              <w:rPr>
                <w:rFonts w:ascii="Arial" w:hAnsi="Arial" w:cs="Arial"/>
              </w:rPr>
              <w:t>Whipp, Kylen, MD</w:t>
            </w:r>
          </w:p>
        </w:tc>
        <w:tc>
          <w:tcPr>
            <w:tcW w:w="1760" w:type="dxa"/>
            <w:tcBorders>
              <w:top w:val="nil"/>
              <w:left w:val="nil"/>
              <w:bottom w:val="single" w:sz="4" w:space="0" w:color="auto"/>
              <w:right w:val="single" w:sz="4" w:space="0" w:color="auto"/>
            </w:tcBorders>
            <w:noWrap/>
            <w:vAlign w:val="bottom"/>
            <w:hideMark/>
          </w:tcPr>
          <w:p w14:paraId="20D50AB4"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28085038"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170CB4D9" w14:textId="77777777" w:rsidTr="000876DE">
        <w:trPr>
          <w:trHeight w:val="315"/>
        </w:trPr>
        <w:tc>
          <w:tcPr>
            <w:tcW w:w="3560" w:type="dxa"/>
            <w:tcBorders>
              <w:top w:val="nil"/>
              <w:left w:val="single" w:sz="4" w:space="0" w:color="auto"/>
              <w:bottom w:val="single" w:sz="4" w:space="0" w:color="auto"/>
              <w:right w:val="single" w:sz="4" w:space="0" w:color="auto"/>
            </w:tcBorders>
            <w:noWrap/>
            <w:vAlign w:val="bottom"/>
            <w:hideMark/>
          </w:tcPr>
          <w:p w14:paraId="5529D136" w14:textId="77777777" w:rsidR="00124C43" w:rsidRPr="001A7785" w:rsidRDefault="00124C43" w:rsidP="000876DE">
            <w:pPr>
              <w:rPr>
                <w:rFonts w:ascii="Arial" w:hAnsi="Arial" w:cs="Arial"/>
                <w:szCs w:val="24"/>
              </w:rPr>
            </w:pPr>
            <w:r w:rsidRPr="001A7785">
              <w:rPr>
                <w:rFonts w:ascii="Arial" w:hAnsi="Arial" w:cs="Arial"/>
                <w:szCs w:val="24"/>
              </w:rPr>
              <w:t xml:space="preserve">White, Jonathan, MD           </w:t>
            </w:r>
          </w:p>
        </w:tc>
        <w:tc>
          <w:tcPr>
            <w:tcW w:w="1760" w:type="dxa"/>
            <w:tcBorders>
              <w:top w:val="nil"/>
              <w:left w:val="nil"/>
              <w:bottom w:val="single" w:sz="4" w:space="0" w:color="auto"/>
              <w:right w:val="single" w:sz="4" w:space="0" w:color="auto"/>
            </w:tcBorders>
            <w:noWrap/>
            <w:vAlign w:val="bottom"/>
            <w:hideMark/>
          </w:tcPr>
          <w:p w14:paraId="404BD996"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38E72895"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67F07B5"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5D829EB4" w14:textId="77777777" w:rsidR="00124C43" w:rsidRPr="001A7785" w:rsidRDefault="00124C43" w:rsidP="000876DE">
            <w:pPr>
              <w:rPr>
                <w:rFonts w:ascii="Arial" w:hAnsi="Arial" w:cs="Arial"/>
                <w:szCs w:val="24"/>
              </w:rPr>
            </w:pPr>
            <w:r>
              <w:rPr>
                <w:rFonts w:ascii="Arial" w:hAnsi="Arial" w:cs="Arial"/>
                <w:szCs w:val="24"/>
              </w:rPr>
              <w:t>Wilkinson, Brandon, DO</w:t>
            </w:r>
          </w:p>
        </w:tc>
        <w:tc>
          <w:tcPr>
            <w:tcW w:w="1760" w:type="dxa"/>
            <w:tcBorders>
              <w:top w:val="nil"/>
              <w:left w:val="nil"/>
              <w:bottom w:val="single" w:sz="4" w:space="0" w:color="auto"/>
              <w:right w:val="single" w:sz="4" w:space="0" w:color="auto"/>
            </w:tcBorders>
            <w:noWrap/>
            <w:vAlign w:val="center"/>
          </w:tcPr>
          <w:p w14:paraId="770F503B"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2185D668"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0AFCB5AB"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tcPr>
          <w:p w14:paraId="72577FDF" w14:textId="77777777" w:rsidR="00124C43" w:rsidRPr="001A7785" w:rsidRDefault="00124C43" w:rsidP="000876DE">
            <w:pPr>
              <w:rPr>
                <w:rFonts w:ascii="Arial" w:hAnsi="Arial" w:cs="Arial"/>
                <w:szCs w:val="24"/>
              </w:rPr>
            </w:pPr>
            <w:r>
              <w:rPr>
                <w:rFonts w:ascii="Arial" w:hAnsi="Arial" w:cs="Arial"/>
                <w:szCs w:val="24"/>
              </w:rPr>
              <w:t>Willing, Leah, DO</w:t>
            </w:r>
          </w:p>
        </w:tc>
        <w:tc>
          <w:tcPr>
            <w:tcW w:w="1760" w:type="dxa"/>
            <w:tcBorders>
              <w:top w:val="nil"/>
              <w:left w:val="nil"/>
              <w:bottom w:val="single" w:sz="4" w:space="0" w:color="auto"/>
              <w:right w:val="single" w:sz="4" w:space="0" w:color="auto"/>
            </w:tcBorders>
            <w:noWrap/>
            <w:vAlign w:val="center"/>
          </w:tcPr>
          <w:p w14:paraId="21D1750A" w14:textId="77777777" w:rsidR="00124C43" w:rsidRPr="001A7785" w:rsidRDefault="00124C43" w:rsidP="000876DE">
            <w:pPr>
              <w:jc w:val="center"/>
              <w:rPr>
                <w:rFonts w:ascii="Arial" w:hAnsi="Arial" w:cs="Arial"/>
                <w:szCs w:val="24"/>
              </w:rPr>
            </w:pPr>
          </w:p>
        </w:tc>
        <w:tc>
          <w:tcPr>
            <w:tcW w:w="2580" w:type="dxa"/>
            <w:tcBorders>
              <w:top w:val="nil"/>
              <w:left w:val="nil"/>
              <w:bottom w:val="single" w:sz="4" w:space="0" w:color="auto"/>
              <w:right w:val="single" w:sz="4" w:space="0" w:color="auto"/>
            </w:tcBorders>
            <w:noWrap/>
            <w:vAlign w:val="bottom"/>
          </w:tcPr>
          <w:p w14:paraId="7B83D12D"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372C4B08" w14:textId="77777777" w:rsidTr="000876DE">
        <w:trPr>
          <w:trHeight w:val="300"/>
        </w:trPr>
        <w:tc>
          <w:tcPr>
            <w:tcW w:w="3560" w:type="dxa"/>
            <w:tcBorders>
              <w:top w:val="nil"/>
              <w:left w:val="single" w:sz="4" w:space="0" w:color="auto"/>
              <w:bottom w:val="single" w:sz="4" w:space="0" w:color="auto"/>
              <w:right w:val="single" w:sz="4" w:space="0" w:color="auto"/>
            </w:tcBorders>
            <w:noWrap/>
            <w:vAlign w:val="center"/>
            <w:hideMark/>
          </w:tcPr>
          <w:p w14:paraId="1BD22097" w14:textId="77777777" w:rsidR="00124C43" w:rsidRPr="001A7785" w:rsidRDefault="00124C43" w:rsidP="000876DE">
            <w:pPr>
              <w:rPr>
                <w:rFonts w:ascii="Arial" w:hAnsi="Arial" w:cs="Arial"/>
                <w:szCs w:val="24"/>
              </w:rPr>
            </w:pPr>
            <w:r w:rsidRPr="001A7785">
              <w:rPr>
                <w:rFonts w:ascii="Arial" w:hAnsi="Arial" w:cs="Arial"/>
                <w:szCs w:val="24"/>
              </w:rPr>
              <w:t>Willis, Anthony, MD (</w:t>
            </w:r>
            <w:proofErr w:type="spellStart"/>
            <w:r w:rsidRPr="001A7785">
              <w:rPr>
                <w:rFonts w:ascii="Arial" w:hAnsi="Arial" w:cs="Arial"/>
                <w:szCs w:val="24"/>
              </w:rPr>
              <w:t>DRad</w:t>
            </w:r>
            <w:proofErr w:type="spellEnd"/>
            <w:r w:rsidRPr="001A7785">
              <w:rPr>
                <w:rFonts w:ascii="Arial" w:hAnsi="Arial" w:cs="Arial"/>
                <w:szCs w:val="24"/>
              </w:rPr>
              <w:t xml:space="preserve">)    </w:t>
            </w:r>
          </w:p>
        </w:tc>
        <w:tc>
          <w:tcPr>
            <w:tcW w:w="1760" w:type="dxa"/>
            <w:tcBorders>
              <w:top w:val="nil"/>
              <w:left w:val="nil"/>
              <w:bottom w:val="single" w:sz="4" w:space="0" w:color="auto"/>
              <w:right w:val="single" w:sz="4" w:space="0" w:color="auto"/>
            </w:tcBorders>
            <w:noWrap/>
            <w:vAlign w:val="center"/>
            <w:hideMark/>
          </w:tcPr>
          <w:p w14:paraId="6738EE8F" w14:textId="77777777" w:rsidR="00124C43" w:rsidRPr="001A7785" w:rsidRDefault="00124C43" w:rsidP="000876DE">
            <w:pPr>
              <w:jc w:val="center"/>
              <w:rPr>
                <w:rFonts w:ascii="Arial" w:hAnsi="Arial" w:cs="Arial"/>
                <w:szCs w:val="24"/>
              </w:rPr>
            </w:pPr>
            <w:r w:rsidRPr="001A7785">
              <w:rPr>
                <w:rFonts w:ascii="Arial" w:hAnsi="Arial" w:cs="Arial"/>
                <w:szCs w:val="24"/>
              </w:rPr>
              <w:t> </w:t>
            </w:r>
          </w:p>
        </w:tc>
        <w:tc>
          <w:tcPr>
            <w:tcW w:w="2580" w:type="dxa"/>
            <w:tcBorders>
              <w:top w:val="nil"/>
              <w:left w:val="nil"/>
              <w:bottom w:val="single" w:sz="4" w:space="0" w:color="auto"/>
              <w:right w:val="single" w:sz="4" w:space="0" w:color="auto"/>
            </w:tcBorders>
            <w:noWrap/>
            <w:vAlign w:val="bottom"/>
            <w:hideMark/>
          </w:tcPr>
          <w:p w14:paraId="0E24DC83" w14:textId="77777777" w:rsidR="00124C43" w:rsidRPr="001A7785" w:rsidRDefault="00124C43" w:rsidP="000876DE">
            <w:pPr>
              <w:jc w:val="center"/>
              <w:rPr>
                <w:rFonts w:ascii="Calibri" w:hAnsi="Calibri" w:cs="Calibri"/>
              </w:rPr>
            </w:pPr>
            <w:r w:rsidRPr="001A7785">
              <w:rPr>
                <w:rFonts w:ascii="Calibri" w:hAnsi="Calibri" w:cs="Calibri"/>
              </w:rPr>
              <w:t>X</w:t>
            </w:r>
          </w:p>
        </w:tc>
      </w:tr>
      <w:tr w:rsidR="00124C43" w:rsidRPr="001A7785" w14:paraId="2DD328BB"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hideMark/>
          </w:tcPr>
          <w:p w14:paraId="394749A6" w14:textId="77777777" w:rsidR="00124C43" w:rsidRPr="001A7785" w:rsidRDefault="00124C43" w:rsidP="000876DE">
            <w:pPr>
              <w:rPr>
                <w:rFonts w:ascii="Arial" w:hAnsi="Arial" w:cs="Arial"/>
              </w:rPr>
            </w:pPr>
            <w:r w:rsidRPr="001A7785">
              <w:rPr>
                <w:rFonts w:ascii="Arial" w:hAnsi="Arial" w:cs="Arial"/>
              </w:rPr>
              <w:t>Wilson, Jessica, DO</w:t>
            </w:r>
          </w:p>
        </w:tc>
        <w:tc>
          <w:tcPr>
            <w:tcW w:w="1760" w:type="dxa"/>
            <w:tcBorders>
              <w:top w:val="nil"/>
              <w:left w:val="nil"/>
              <w:bottom w:val="single" w:sz="4" w:space="0" w:color="auto"/>
              <w:right w:val="single" w:sz="4" w:space="0" w:color="auto"/>
            </w:tcBorders>
            <w:noWrap/>
            <w:vAlign w:val="bottom"/>
            <w:hideMark/>
          </w:tcPr>
          <w:p w14:paraId="7EE133AD" w14:textId="77777777" w:rsidR="00124C43" w:rsidRPr="001A7785" w:rsidRDefault="00124C43" w:rsidP="000876DE">
            <w:pPr>
              <w:jc w:val="center"/>
              <w:rPr>
                <w:rFonts w:ascii="Calibri" w:hAnsi="Calibri" w:cs="Calibri"/>
              </w:rPr>
            </w:pPr>
            <w:r w:rsidRPr="001A7785">
              <w:rPr>
                <w:rFonts w:ascii="Calibri" w:hAnsi="Calibri" w:cs="Calibri"/>
              </w:rPr>
              <w:t>X</w:t>
            </w:r>
          </w:p>
        </w:tc>
        <w:tc>
          <w:tcPr>
            <w:tcW w:w="2580" w:type="dxa"/>
            <w:tcBorders>
              <w:top w:val="nil"/>
              <w:left w:val="nil"/>
              <w:bottom w:val="single" w:sz="4" w:space="0" w:color="auto"/>
              <w:right w:val="single" w:sz="4" w:space="0" w:color="auto"/>
            </w:tcBorders>
            <w:noWrap/>
            <w:vAlign w:val="bottom"/>
            <w:hideMark/>
          </w:tcPr>
          <w:p w14:paraId="208873E7" w14:textId="77777777" w:rsidR="00124C43" w:rsidRPr="001A7785" w:rsidRDefault="00124C43" w:rsidP="000876DE">
            <w:pPr>
              <w:jc w:val="center"/>
              <w:rPr>
                <w:rFonts w:ascii="Calibri" w:hAnsi="Calibri" w:cs="Calibri"/>
              </w:rPr>
            </w:pPr>
            <w:r w:rsidRPr="001A7785">
              <w:rPr>
                <w:rFonts w:ascii="Calibri" w:hAnsi="Calibri" w:cs="Calibri"/>
              </w:rPr>
              <w:t> </w:t>
            </w:r>
          </w:p>
        </w:tc>
      </w:tr>
      <w:tr w:rsidR="00124C43" w:rsidRPr="001A7785" w14:paraId="54934298" w14:textId="77777777" w:rsidTr="000876DE">
        <w:trPr>
          <w:trHeight w:val="300"/>
        </w:trPr>
        <w:tc>
          <w:tcPr>
            <w:tcW w:w="3560" w:type="dxa"/>
            <w:tcBorders>
              <w:top w:val="nil"/>
              <w:left w:val="single" w:sz="4" w:space="0" w:color="auto"/>
              <w:bottom w:val="single" w:sz="4" w:space="0" w:color="auto"/>
              <w:right w:val="single" w:sz="4" w:space="0" w:color="auto"/>
            </w:tcBorders>
            <w:noWrap/>
            <w:vAlign w:val="bottom"/>
          </w:tcPr>
          <w:p w14:paraId="18CE502C" w14:textId="77777777" w:rsidR="00124C43" w:rsidRPr="001A7785" w:rsidRDefault="00124C43" w:rsidP="000876DE">
            <w:pPr>
              <w:rPr>
                <w:rFonts w:ascii="Arial" w:hAnsi="Arial" w:cs="Arial"/>
              </w:rPr>
            </w:pPr>
            <w:r>
              <w:rPr>
                <w:rFonts w:ascii="Arial" w:hAnsi="Arial" w:cs="Arial"/>
              </w:rPr>
              <w:t>Zarth, Matthew, MD</w:t>
            </w:r>
          </w:p>
        </w:tc>
        <w:tc>
          <w:tcPr>
            <w:tcW w:w="1760" w:type="dxa"/>
            <w:tcBorders>
              <w:top w:val="nil"/>
              <w:left w:val="nil"/>
              <w:bottom w:val="single" w:sz="4" w:space="0" w:color="auto"/>
              <w:right w:val="single" w:sz="4" w:space="0" w:color="auto"/>
            </w:tcBorders>
            <w:noWrap/>
            <w:vAlign w:val="bottom"/>
          </w:tcPr>
          <w:p w14:paraId="3DE67157" w14:textId="77777777" w:rsidR="00124C43" w:rsidRPr="001A7785" w:rsidRDefault="00124C43" w:rsidP="000876DE">
            <w:pPr>
              <w:jc w:val="center"/>
              <w:rPr>
                <w:rFonts w:ascii="Calibri" w:hAnsi="Calibri" w:cs="Calibri"/>
              </w:rPr>
            </w:pPr>
          </w:p>
        </w:tc>
        <w:tc>
          <w:tcPr>
            <w:tcW w:w="2580" w:type="dxa"/>
            <w:tcBorders>
              <w:top w:val="nil"/>
              <w:left w:val="nil"/>
              <w:bottom w:val="single" w:sz="4" w:space="0" w:color="auto"/>
              <w:right w:val="single" w:sz="4" w:space="0" w:color="auto"/>
            </w:tcBorders>
            <w:noWrap/>
            <w:vAlign w:val="bottom"/>
          </w:tcPr>
          <w:p w14:paraId="4C96E9C7" w14:textId="77777777" w:rsidR="00124C43" w:rsidRPr="001A7785" w:rsidRDefault="00124C43" w:rsidP="000876DE">
            <w:pPr>
              <w:jc w:val="center"/>
              <w:rPr>
                <w:rFonts w:ascii="Calibri" w:hAnsi="Calibri" w:cs="Calibri"/>
              </w:rPr>
            </w:pPr>
            <w:r>
              <w:rPr>
                <w:rFonts w:ascii="Calibri" w:hAnsi="Calibri" w:cs="Calibri"/>
              </w:rPr>
              <w:t>X</w:t>
            </w:r>
          </w:p>
        </w:tc>
      </w:tr>
      <w:tr w:rsidR="00124C43" w:rsidRPr="001A7785" w14:paraId="519B03DF" w14:textId="77777777" w:rsidTr="000876DE">
        <w:trPr>
          <w:trHeight w:val="300"/>
        </w:trPr>
        <w:tc>
          <w:tcPr>
            <w:tcW w:w="3560" w:type="dxa"/>
            <w:tcBorders>
              <w:top w:val="nil"/>
              <w:left w:val="nil"/>
              <w:bottom w:val="nil"/>
              <w:right w:val="nil"/>
            </w:tcBorders>
            <w:noWrap/>
            <w:vAlign w:val="bottom"/>
            <w:hideMark/>
          </w:tcPr>
          <w:p w14:paraId="306EB01D" w14:textId="77777777" w:rsidR="00124C43" w:rsidRPr="001A7785" w:rsidRDefault="00124C43" w:rsidP="000876DE">
            <w:pPr>
              <w:jc w:val="center"/>
              <w:rPr>
                <w:rFonts w:ascii="Calibri" w:hAnsi="Calibri" w:cs="Calibri"/>
              </w:rPr>
            </w:pPr>
          </w:p>
        </w:tc>
        <w:tc>
          <w:tcPr>
            <w:tcW w:w="1760" w:type="dxa"/>
            <w:tcBorders>
              <w:top w:val="nil"/>
              <w:left w:val="nil"/>
              <w:bottom w:val="nil"/>
              <w:right w:val="nil"/>
            </w:tcBorders>
            <w:noWrap/>
            <w:vAlign w:val="bottom"/>
            <w:hideMark/>
          </w:tcPr>
          <w:p w14:paraId="21671BC8"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0BA199EE" w14:textId="77777777" w:rsidR="00124C43" w:rsidRPr="001A7785" w:rsidRDefault="00124C43" w:rsidP="000876DE">
            <w:pPr>
              <w:jc w:val="center"/>
              <w:rPr>
                <w:sz w:val="20"/>
              </w:rPr>
            </w:pPr>
          </w:p>
        </w:tc>
      </w:tr>
      <w:tr w:rsidR="00124C43" w:rsidRPr="001A7785" w14:paraId="47915607" w14:textId="77777777" w:rsidTr="000876DE">
        <w:trPr>
          <w:trHeight w:val="300"/>
        </w:trPr>
        <w:tc>
          <w:tcPr>
            <w:tcW w:w="3560" w:type="dxa"/>
            <w:tcBorders>
              <w:top w:val="nil"/>
              <w:left w:val="nil"/>
              <w:bottom w:val="nil"/>
              <w:right w:val="nil"/>
            </w:tcBorders>
            <w:noWrap/>
            <w:vAlign w:val="bottom"/>
            <w:hideMark/>
          </w:tcPr>
          <w:p w14:paraId="42F055A2"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1911F69B"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612E481C" w14:textId="77777777" w:rsidR="00124C43" w:rsidRPr="001A7785" w:rsidRDefault="00124C43" w:rsidP="000876DE">
            <w:pPr>
              <w:jc w:val="center"/>
              <w:rPr>
                <w:sz w:val="20"/>
              </w:rPr>
            </w:pPr>
          </w:p>
        </w:tc>
      </w:tr>
      <w:tr w:rsidR="00124C43" w:rsidRPr="001A7785" w14:paraId="04EAEBAD" w14:textId="77777777" w:rsidTr="000876DE">
        <w:trPr>
          <w:trHeight w:val="300"/>
        </w:trPr>
        <w:tc>
          <w:tcPr>
            <w:tcW w:w="3560" w:type="dxa"/>
            <w:tcBorders>
              <w:top w:val="nil"/>
              <w:left w:val="nil"/>
              <w:bottom w:val="nil"/>
              <w:right w:val="nil"/>
            </w:tcBorders>
            <w:noWrap/>
            <w:vAlign w:val="bottom"/>
            <w:hideMark/>
          </w:tcPr>
          <w:p w14:paraId="2D9E2E0D"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28596498"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0874D3B8" w14:textId="77777777" w:rsidR="00124C43" w:rsidRPr="001A7785" w:rsidRDefault="00124C43" w:rsidP="000876DE">
            <w:pPr>
              <w:jc w:val="center"/>
              <w:rPr>
                <w:sz w:val="20"/>
              </w:rPr>
            </w:pPr>
          </w:p>
        </w:tc>
      </w:tr>
      <w:tr w:rsidR="00124C43" w:rsidRPr="001A7785" w14:paraId="1B098A87" w14:textId="77777777" w:rsidTr="000876DE">
        <w:trPr>
          <w:trHeight w:val="300"/>
        </w:trPr>
        <w:tc>
          <w:tcPr>
            <w:tcW w:w="3560" w:type="dxa"/>
            <w:tcBorders>
              <w:top w:val="nil"/>
              <w:left w:val="nil"/>
              <w:bottom w:val="nil"/>
              <w:right w:val="nil"/>
            </w:tcBorders>
            <w:noWrap/>
            <w:vAlign w:val="bottom"/>
            <w:hideMark/>
          </w:tcPr>
          <w:p w14:paraId="435FF74E"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539F52A9"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223309BE" w14:textId="77777777" w:rsidR="00124C43" w:rsidRPr="001A7785" w:rsidRDefault="00124C43" w:rsidP="000876DE">
            <w:pPr>
              <w:jc w:val="center"/>
              <w:rPr>
                <w:sz w:val="20"/>
              </w:rPr>
            </w:pPr>
          </w:p>
        </w:tc>
      </w:tr>
      <w:tr w:rsidR="00124C43" w:rsidRPr="001A7785" w14:paraId="158D7572" w14:textId="77777777" w:rsidTr="000876DE">
        <w:trPr>
          <w:trHeight w:val="300"/>
        </w:trPr>
        <w:tc>
          <w:tcPr>
            <w:tcW w:w="3560" w:type="dxa"/>
            <w:tcBorders>
              <w:top w:val="nil"/>
              <w:left w:val="nil"/>
              <w:bottom w:val="nil"/>
              <w:right w:val="nil"/>
            </w:tcBorders>
            <w:noWrap/>
            <w:vAlign w:val="bottom"/>
            <w:hideMark/>
          </w:tcPr>
          <w:p w14:paraId="581421FA"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176851DC"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181916D4" w14:textId="77777777" w:rsidR="00124C43" w:rsidRPr="001A7785" w:rsidRDefault="00124C43" w:rsidP="000876DE">
            <w:pPr>
              <w:jc w:val="center"/>
              <w:rPr>
                <w:sz w:val="20"/>
              </w:rPr>
            </w:pPr>
          </w:p>
        </w:tc>
      </w:tr>
      <w:tr w:rsidR="00124C43" w:rsidRPr="001A7785" w14:paraId="2575D646" w14:textId="77777777" w:rsidTr="000876DE">
        <w:trPr>
          <w:trHeight w:val="300"/>
        </w:trPr>
        <w:tc>
          <w:tcPr>
            <w:tcW w:w="3560" w:type="dxa"/>
            <w:tcBorders>
              <w:top w:val="nil"/>
              <w:left w:val="nil"/>
              <w:bottom w:val="nil"/>
              <w:right w:val="nil"/>
            </w:tcBorders>
            <w:noWrap/>
            <w:vAlign w:val="bottom"/>
            <w:hideMark/>
          </w:tcPr>
          <w:p w14:paraId="6EDF5341"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0889D157"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2A30994D" w14:textId="77777777" w:rsidR="00124C43" w:rsidRPr="001A7785" w:rsidRDefault="00124C43" w:rsidP="000876DE">
            <w:pPr>
              <w:jc w:val="center"/>
              <w:rPr>
                <w:sz w:val="20"/>
              </w:rPr>
            </w:pPr>
          </w:p>
        </w:tc>
      </w:tr>
      <w:tr w:rsidR="00124C43" w:rsidRPr="001A7785" w14:paraId="3F1C4B7B" w14:textId="77777777" w:rsidTr="000876DE">
        <w:trPr>
          <w:trHeight w:val="300"/>
        </w:trPr>
        <w:tc>
          <w:tcPr>
            <w:tcW w:w="3560" w:type="dxa"/>
            <w:tcBorders>
              <w:top w:val="nil"/>
              <w:left w:val="nil"/>
              <w:bottom w:val="nil"/>
              <w:right w:val="nil"/>
            </w:tcBorders>
            <w:noWrap/>
            <w:vAlign w:val="bottom"/>
            <w:hideMark/>
          </w:tcPr>
          <w:p w14:paraId="34A9F0DB"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7689C896"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1EE12A31" w14:textId="77777777" w:rsidR="00124C43" w:rsidRPr="001A7785" w:rsidRDefault="00124C43" w:rsidP="000876DE">
            <w:pPr>
              <w:jc w:val="center"/>
              <w:rPr>
                <w:sz w:val="20"/>
              </w:rPr>
            </w:pPr>
          </w:p>
        </w:tc>
      </w:tr>
      <w:tr w:rsidR="00124C43" w:rsidRPr="001A7785" w14:paraId="5ED2C5CE" w14:textId="77777777" w:rsidTr="000876DE">
        <w:trPr>
          <w:trHeight w:val="300"/>
        </w:trPr>
        <w:tc>
          <w:tcPr>
            <w:tcW w:w="3560" w:type="dxa"/>
            <w:tcBorders>
              <w:top w:val="nil"/>
              <w:left w:val="nil"/>
              <w:bottom w:val="nil"/>
              <w:right w:val="nil"/>
            </w:tcBorders>
            <w:noWrap/>
            <w:vAlign w:val="bottom"/>
            <w:hideMark/>
          </w:tcPr>
          <w:p w14:paraId="3B887192"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7C79B73E"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6477B11E" w14:textId="77777777" w:rsidR="00124C43" w:rsidRPr="001A7785" w:rsidRDefault="00124C43" w:rsidP="000876DE">
            <w:pPr>
              <w:jc w:val="center"/>
              <w:rPr>
                <w:sz w:val="20"/>
              </w:rPr>
            </w:pPr>
          </w:p>
        </w:tc>
      </w:tr>
      <w:tr w:rsidR="00124C43" w:rsidRPr="001A7785" w14:paraId="2E04BAEE" w14:textId="77777777" w:rsidTr="000876DE">
        <w:trPr>
          <w:trHeight w:val="300"/>
        </w:trPr>
        <w:tc>
          <w:tcPr>
            <w:tcW w:w="3560" w:type="dxa"/>
            <w:tcBorders>
              <w:top w:val="nil"/>
              <w:left w:val="nil"/>
              <w:bottom w:val="nil"/>
              <w:right w:val="nil"/>
            </w:tcBorders>
            <w:noWrap/>
            <w:vAlign w:val="bottom"/>
            <w:hideMark/>
          </w:tcPr>
          <w:p w14:paraId="56FB5DFB"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0451407A"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3C233713" w14:textId="77777777" w:rsidR="00124C43" w:rsidRPr="001A7785" w:rsidRDefault="00124C43" w:rsidP="000876DE">
            <w:pPr>
              <w:jc w:val="center"/>
              <w:rPr>
                <w:sz w:val="20"/>
              </w:rPr>
            </w:pPr>
          </w:p>
        </w:tc>
      </w:tr>
      <w:tr w:rsidR="00124C43" w:rsidRPr="001A7785" w14:paraId="0961A9C3" w14:textId="77777777" w:rsidTr="000876DE">
        <w:trPr>
          <w:trHeight w:val="300"/>
        </w:trPr>
        <w:tc>
          <w:tcPr>
            <w:tcW w:w="3560" w:type="dxa"/>
            <w:tcBorders>
              <w:top w:val="nil"/>
              <w:left w:val="nil"/>
              <w:bottom w:val="nil"/>
              <w:right w:val="nil"/>
            </w:tcBorders>
            <w:noWrap/>
            <w:vAlign w:val="bottom"/>
            <w:hideMark/>
          </w:tcPr>
          <w:p w14:paraId="06840CF0"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12F109D0"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441233FF" w14:textId="77777777" w:rsidR="00124C43" w:rsidRPr="001A7785" w:rsidRDefault="00124C43" w:rsidP="000876DE">
            <w:pPr>
              <w:jc w:val="center"/>
              <w:rPr>
                <w:sz w:val="20"/>
              </w:rPr>
            </w:pPr>
          </w:p>
        </w:tc>
      </w:tr>
      <w:tr w:rsidR="00124C43" w:rsidRPr="001A7785" w14:paraId="7A806C56" w14:textId="77777777" w:rsidTr="000876DE">
        <w:trPr>
          <w:trHeight w:val="300"/>
        </w:trPr>
        <w:tc>
          <w:tcPr>
            <w:tcW w:w="3560" w:type="dxa"/>
            <w:tcBorders>
              <w:top w:val="nil"/>
              <w:left w:val="nil"/>
              <w:bottom w:val="nil"/>
              <w:right w:val="nil"/>
            </w:tcBorders>
            <w:noWrap/>
            <w:vAlign w:val="bottom"/>
            <w:hideMark/>
          </w:tcPr>
          <w:p w14:paraId="02BA5571"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416C7AFC"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79B6F275" w14:textId="77777777" w:rsidR="00124C43" w:rsidRPr="001A7785" w:rsidRDefault="00124C43" w:rsidP="000876DE">
            <w:pPr>
              <w:jc w:val="center"/>
              <w:rPr>
                <w:sz w:val="20"/>
              </w:rPr>
            </w:pPr>
          </w:p>
        </w:tc>
      </w:tr>
      <w:tr w:rsidR="00124C43" w:rsidRPr="001A7785" w14:paraId="3BF04F66" w14:textId="77777777" w:rsidTr="000876DE">
        <w:trPr>
          <w:trHeight w:val="300"/>
        </w:trPr>
        <w:tc>
          <w:tcPr>
            <w:tcW w:w="3560" w:type="dxa"/>
            <w:tcBorders>
              <w:top w:val="nil"/>
              <w:left w:val="nil"/>
              <w:bottom w:val="nil"/>
              <w:right w:val="nil"/>
            </w:tcBorders>
            <w:noWrap/>
            <w:vAlign w:val="bottom"/>
            <w:hideMark/>
          </w:tcPr>
          <w:p w14:paraId="2BC90692"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5A0DD519"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5FB4F38D" w14:textId="77777777" w:rsidR="00124C43" w:rsidRPr="001A7785" w:rsidRDefault="00124C43" w:rsidP="000876DE">
            <w:pPr>
              <w:jc w:val="center"/>
              <w:rPr>
                <w:sz w:val="20"/>
              </w:rPr>
            </w:pPr>
          </w:p>
        </w:tc>
      </w:tr>
      <w:tr w:rsidR="00124C43" w:rsidRPr="001A7785" w14:paraId="1FE46D72" w14:textId="77777777" w:rsidTr="000876DE">
        <w:trPr>
          <w:trHeight w:val="300"/>
        </w:trPr>
        <w:tc>
          <w:tcPr>
            <w:tcW w:w="3560" w:type="dxa"/>
            <w:tcBorders>
              <w:top w:val="nil"/>
              <w:left w:val="nil"/>
              <w:bottom w:val="nil"/>
              <w:right w:val="nil"/>
            </w:tcBorders>
            <w:noWrap/>
            <w:vAlign w:val="bottom"/>
            <w:hideMark/>
          </w:tcPr>
          <w:p w14:paraId="0D22DA78"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0D23DBFA"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33BACA02" w14:textId="77777777" w:rsidR="00124C43" w:rsidRPr="001A7785" w:rsidRDefault="00124C43" w:rsidP="000876DE">
            <w:pPr>
              <w:jc w:val="center"/>
              <w:rPr>
                <w:sz w:val="20"/>
              </w:rPr>
            </w:pPr>
          </w:p>
        </w:tc>
      </w:tr>
      <w:tr w:rsidR="00124C43" w:rsidRPr="001A7785" w14:paraId="30099880" w14:textId="77777777" w:rsidTr="000876DE">
        <w:trPr>
          <w:trHeight w:val="300"/>
        </w:trPr>
        <w:tc>
          <w:tcPr>
            <w:tcW w:w="3560" w:type="dxa"/>
            <w:tcBorders>
              <w:top w:val="nil"/>
              <w:left w:val="nil"/>
              <w:bottom w:val="nil"/>
              <w:right w:val="nil"/>
            </w:tcBorders>
            <w:noWrap/>
            <w:vAlign w:val="bottom"/>
            <w:hideMark/>
          </w:tcPr>
          <w:p w14:paraId="1947632B"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62B4174D"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31EEC508" w14:textId="77777777" w:rsidR="00124C43" w:rsidRPr="001A7785" w:rsidRDefault="00124C43" w:rsidP="000876DE">
            <w:pPr>
              <w:jc w:val="center"/>
              <w:rPr>
                <w:sz w:val="20"/>
              </w:rPr>
            </w:pPr>
          </w:p>
        </w:tc>
      </w:tr>
      <w:tr w:rsidR="00124C43" w:rsidRPr="001A7785" w14:paraId="660DECBF" w14:textId="77777777" w:rsidTr="000876DE">
        <w:trPr>
          <w:trHeight w:val="300"/>
        </w:trPr>
        <w:tc>
          <w:tcPr>
            <w:tcW w:w="3560" w:type="dxa"/>
            <w:tcBorders>
              <w:top w:val="nil"/>
              <w:left w:val="nil"/>
              <w:bottom w:val="nil"/>
              <w:right w:val="nil"/>
            </w:tcBorders>
            <w:noWrap/>
            <w:vAlign w:val="bottom"/>
            <w:hideMark/>
          </w:tcPr>
          <w:p w14:paraId="7B2C431C"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6C17767D"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5B299A36" w14:textId="77777777" w:rsidR="00124C43" w:rsidRPr="001A7785" w:rsidRDefault="00124C43" w:rsidP="000876DE">
            <w:pPr>
              <w:jc w:val="center"/>
              <w:rPr>
                <w:sz w:val="20"/>
              </w:rPr>
            </w:pPr>
          </w:p>
        </w:tc>
      </w:tr>
      <w:tr w:rsidR="00124C43" w:rsidRPr="001A7785" w14:paraId="5F3765F9" w14:textId="77777777" w:rsidTr="000876DE">
        <w:trPr>
          <w:trHeight w:val="300"/>
        </w:trPr>
        <w:tc>
          <w:tcPr>
            <w:tcW w:w="3560" w:type="dxa"/>
            <w:tcBorders>
              <w:top w:val="nil"/>
              <w:left w:val="nil"/>
              <w:bottom w:val="nil"/>
              <w:right w:val="nil"/>
            </w:tcBorders>
            <w:noWrap/>
            <w:vAlign w:val="bottom"/>
            <w:hideMark/>
          </w:tcPr>
          <w:p w14:paraId="3F404124"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1F0FCF2F"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3C8BEE07" w14:textId="77777777" w:rsidR="00124C43" w:rsidRPr="001A7785" w:rsidRDefault="00124C43" w:rsidP="000876DE">
            <w:pPr>
              <w:jc w:val="center"/>
              <w:rPr>
                <w:sz w:val="20"/>
              </w:rPr>
            </w:pPr>
          </w:p>
        </w:tc>
      </w:tr>
      <w:tr w:rsidR="00124C43" w:rsidRPr="001A7785" w14:paraId="6060B7E2" w14:textId="77777777" w:rsidTr="000876DE">
        <w:trPr>
          <w:trHeight w:val="300"/>
        </w:trPr>
        <w:tc>
          <w:tcPr>
            <w:tcW w:w="3560" w:type="dxa"/>
            <w:tcBorders>
              <w:top w:val="nil"/>
              <w:left w:val="nil"/>
              <w:bottom w:val="nil"/>
              <w:right w:val="nil"/>
            </w:tcBorders>
            <w:noWrap/>
            <w:vAlign w:val="bottom"/>
            <w:hideMark/>
          </w:tcPr>
          <w:p w14:paraId="6B4FDCB8"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71D361D2"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555CB38B" w14:textId="77777777" w:rsidR="00124C43" w:rsidRPr="001A7785" w:rsidRDefault="00124C43" w:rsidP="000876DE">
            <w:pPr>
              <w:jc w:val="center"/>
              <w:rPr>
                <w:sz w:val="20"/>
              </w:rPr>
            </w:pPr>
          </w:p>
        </w:tc>
      </w:tr>
      <w:tr w:rsidR="00124C43" w:rsidRPr="001A7785" w14:paraId="7F5D6E52" w14:textId="77777777" w:rsidTr="000876DE">
        <w:trPr>
          <w:trHeight w:val="300"/>
        </w:trPr>
        <w:tc>
          <w:tcPr>
            <w:tcW w:w="3560" w:type="dxa"/>
            <w:tcBorders>
              <w:top w:val="nil"/>
              <w:left w:val="nil"/>
              <w:bottom w:val="nil"/>
              <w:right w:val="nil"/>
            </w:tcBorders>
            <w:noWrap/>
            <w:vAlign w:val="bottom"/>
            <w:hideMark/>
          </w:tcPr>
          <w:p w14:paraId="797B3184"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06277BAF"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33C09D40" w14:textId="77777777" w:rsidR="00124C43" w:rsidRPr="001A7785" w:rsidRDefault="00124C43" w:rsidP="000876DE">
            <w:pPr>
              <w:jc w:val="center"/>
              <w:rPr>
                <w:sz w:val="20"/>
              </w:rPr>
            </w:pPr>
          </w:p>
        </w:tc>
      </w:tr>
      <w:tr w:rsidR="00124C43" w:rsidRPr="001A7785" w14:paraId="0BC69170" w14:textId="77777777" w:rsidTr="000876DE">
        <w:trPr>
          <w:trHeight w:val="300"/>
        </w:trPr>
        <w:tc>
          <w:tcPr>
            <w:tcW w:w="3560" w:type="dxa"/>
            <w:tcBorders>
              <w:top w:val="nil"/>
              <w:left w:val="nil"/>
              <w:bottom w:val="nil"/>
              <w:right w:val="nil"/>
            </w:tcBorders>
            <w:noWrap/>
            <w:vAlign w:val="bottom"/>
            <w:hideMark/>
          </w:tcPr>
          <w:p w14:paraId="3E5E4A55"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4256732C"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098D4617" w14:textId="77777777" w:rsidR="00124C43" w:rsidRPr="001A7785" w:rsidRDefault="00124C43" w:rsidP="000876DE">
            <w:pPr>
              <w:jc w:val="center"/>
              <w:rPr>
                <w:sz w:val="20"/>
              </w:rPr>
            </w:pPr>
          </w:p>
        </w:tc>
      </w:tr>
      <w:tr w:rsidR="00124C43" w:rsidRPr="001A7785" w14:paraId="2BF2C6C9" w14:textId="77777777" w:rsidTr="000876DE">
        <w:trPr>
          <w:trHeight w:val="300"/>
        </w:trPr>
        <w:tc>
          <w:tcPr>
            <w:tcW w:w="3560" w:type="dxa"/>
            <w:tcBorders>
              <w:top w:val="nil"/>
              <w:left w:val="nil"/>
              <w:bottom w:val="nil"/>
              <w:right w:val="nil"/>
            </w:tcBorders>
            <w:noWrap/>
            <w:vAlign w:val="bottom"/>
            <w:hideMark/>
          </w:tcPr>
          <w:p w14:paraId="5BC62830"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5C00A39C"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1F918046" w14:textId="77777777" w:rsidR="00124C43" w:rsidRPr="001A7785" w:rsidRDefault="00124C43" w:rsidP="000876DE">
            <w:pPr>
              <w:jc w:val="center"/>
              <w:rPr>
                <w:sz w:val="20"/>
              </w:rPr>
            </w:pPr>
          </w:p>
        </w:tc>
      </w:tr>
      <w:tr w:rsidR="00124C43" w:rsidRPr="001A7785" w14:paraId="0719BBDB" w14:textId="77777777" w:rsidTr="000876DE">
        <w:trPr>
          <w:trHeight w:val="300"/>
        </w:trPr>
        <w:tc>
          <w:tcPr>
            <w:tcW w:w="3560" w:type="dxa"/>
            <w:tcBorders>
              <w:top w:val="nil"/>
              <w:left w:val="nil"/>
              <w:bottom w:val="nil"/>
              <w:right w:val="nil"/>
            </w:tcBorders>
            <w:noWrap/>
            <w:vAlign w:val="bottom"/>
            <w:hideMark/>
          </w:tcPr>
          <w:p w14:paraId="1BC0E031"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5165831A"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3E636B57" w14:textId="77777777" w:rsidR="00124C43" w:rsidRPr="001A7785" w:rsidRDefault="00124C43" w:rsidP="000876DE">
            <w:pPr>
              <w:jc w:val="center"/>
              <w:rPr>
                <w:sz w:val="20"/>
              </w:rPr>
            </w:pPr>
          </w:p>
        </w:tc>
      </w:tr>
      <w:tr w:rsidR="00124C43" w:rsidRPr="001A7785" w14:paraId="398DEEC3" w14:textId="77777777" w:rsidTr="000876DE">
        <w:trPr>
          <w:trHeight w:val="300"/>
        </w:trPr>
        <w:tc>
          <w:tcPr>
            <w:tcW w:w="3560" w:type="dxa"/>
            <w:tcBorders>
              <w:top w:val="nil"/>
              <w:left w:val="nil"/>
              <w:bottom w:val="nil"/>
              <w:right w:val="nil"/>
            </w:tcBorders>
            <w:noWrap/>
            <w:vAlign w:val="bottom"/>
            <w:hideMark/>
          </w:tcPr>
          <w:p w14:paraId="01486C79"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5275FC01"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135185FD" w14:textId="77777777" w:rsidR="00124C43" w:rsidRPr="001A7785" w:rsidRDefault="00124C43" w:rsidP="000876DE">
            <w:pPr>
              <w:jc w:val="center"/>
              <w:rPr>
                <w:sz w:val="20"/>
              </w:rPr>
            </w:pPr>
          </w:p>
        </w:tc>
      </w:tr>
      <w:tr w:rsidR="00124C43" w:rsidRPr="001A7785" w14:paraId="1F21F75F" w14:textId="77777777" w:rsidTr="000876DE">
        <w:trPr>
          <w:trHeight w:val="300"/>
        </w:trPr>
        <w:tc>
          <w:tcPr>
            <w:tcW w:w="3560" w:type="dxa"/>
            <w:tcBorders>
              <w:top w:val="nil"/>
              <w:left w:val="nil"/>
              <w:bottom w:val="nil"/>
              <w:right w:val="nil"/>
            </w:tcBorders>
            <w:noWrap/>
            <w:vAlign w:val="bottom"/>
            <w:hideMark/>
          </w:tcPr>
          <w:p w14:paraId="150D7CFE"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4180E10F"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0846CC8D" w14:textId="77777777" w:rsidR="00124C43" w:rsidRPr="001A7785" w:rsidRDefault="00124C43" w:rsidP="000876DE">
            <w:pPr>
              <w:jc w:val="center"/>
              <w:rPr>
                <w:sz w:val="20"/>
              </w:rPr>
            </w:pPr>
          </w:p>
        </w:tc>
      </w:tr>
      <w:tr w:rsidR="00124C43" w:rsidRPr="001A7785" w14:paraId="38B2756B" w14:textId="77777777" w:rsidTr="000876DE">
        <w:trPr>
          <w:trHeight w:val="300"/>
        </w:trPr>
        <w:tc>
          <w:tcPr>
            <w:tcW w:w="3560" w:type="dxa"/>
            <w:tcBorders>
              <w:top w:val="nil"/>
              <w:left w:val="nil"/>
              <w:bottom w:val="nil"/>
              <w:right w:val="nil"/>
            </w:tcBorders>
            <w:noWrap/>
            <w:vAlign w:val="bottom"/>
            <w:hideMark/>
          </w:tcPr>
          <w:p w14:paraId="751BA930"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413680B0"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62F3A94A" w14:textId="77777777" w:rsidR="00124C43" w:rsidRPr="001A7785" w:rsidRDefault="00124C43" w:rsidP="000876DE">
            <w:pPr>
              <w:jc w:val="center"/>
              <w:rPr>
                <w:sz w:val="20"/>
              </w:rPr>
            </w:pPr>
          </w:p>
        </w:tc>
      </w:tr>
      <w:tr w:rsidR="00124C43" w:rsidRPr="001A7785" w14:paraId="09CD96D2" w14:textId="77777777" w:rsidTr="000876DE">
        <w:trPr>
          <w:trHeight w:val="300"/>
        </w:trPr>
        <w:tc>
          <w:tcPr>
            <w:tcW w:w="3560" w:type="dxa"/>
            <w:tcBorders>
              <w:top w:val="nil"/>
              <w:left w:val="nil"/>
              <w:bottom w:val="nil"/>
              <w:right w:val="nil"/>
            </w:tcBorders>
            <w:noWrap/>
            <w:vAlign w:val="bottom"/>
            <w:hideMark/>
          </w:tcPr>
          <w:p w14:paraId="314F552D" w14:textId="77777777" w:rsidR="00124C43" w:rsidRPr="001A7785" w:rsidRDefault="00124C43" w:rsidP="000876DE">
            <w:pPr>
              <w:jc w:val="center"/>
              <w:rPr>
                <w:sz w:val="20"/>
              </w:rPr>
            </w:pPr>
          </w:p>
        </w:tc>
        <w:tc>
          <w:tcPr>
            <w:tcW w:w="1760" w:type="dxa"/>
            <w:tcBorders>
              <w:top w:val="nil"/>
              <w:left w:val="nil"/>
              <w:bottom w:val="nil"/>
              <w:right w:val="nil"/>
            </w:tcBorders>
            <w:noWrap/>
            <w:vAlign w:val="bottom"/>
            <w:hideMark/>
          </w:tcPr>
          <w:p w14:paraId="4B8367E1" w14:textId="77777777" w:rsidR="00124C43" w:rsidRPr="001A7785" w:rsidRDefault="00124C43" w:rsidP="000876DE">
            <w:pPr>
              <w:rPr>
                <w:sz w:val="20"/>
              </w:rPr>
            </w:pPr>
          </w:p>
        </w:tc>
        <w:tc>
          <w:tcPr>
            <w:tcW w:w="2580" w:type="dxa"/>
            <w:tcBorders>
              <w:top w:val="nil"/>
              <w:left w:val="nil"/>
              <w:bottom w:val="nil"/>
              <w:right w:val="nil"/>
            </w:tcBorders>
            <w:noWrap/>
            <w:vAlign w:val="bottom"/>
            <w:hideMark/>
          </w:tcPr>
          <w:p w14:paraId="0B34F5FD" w14:textId="77777777" w:rsidR="00124C43" w:rsidRPr="001A7785" w:rsidRDefault="00124C43" w:rsidP="000876DE">
            <w:pPr>
              <w:jc w:val="center"/>
              <w:rPr>
                <w:sz w:val="20"/>
              </w:rPr>
            </w:pPr>
          </w:p>
        </w:tc>
      </w:tr>
    </w:tbl>
    <w:p w14:paraId="092CFDBF" w14:textId="77777777" w:rsidR="00124C43" w:rsidRDefault="00124C43"/>
    <w:p w14:paraId="6F77E7CC" w14:textId="77777777" w:rsidR="00124C43" w:rsidRDefault="00124C43"/>
    <w:sectPr w:rsidR="00124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B08"/>
    <w:multiLevelType w:val="hybridMultilevel"/>
    <w:tmpl w:val="872296FE"/>
    <w:lvl w:ilvl="0" w:tplc="6E6EE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83619"/>
    <w:multiLevelType w:val="hybridMultilevel"/>
    <w:tmpl w:val="125A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C4318"/>
    <w:multiLevelType w:val="hybridMultilevel"/>
    <w:tmpl w:val="98F2F7C0"/>
    <w:lvl w:ilvl="0" w:tplc="5AFCF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F3F8C"/>
    <w:multiLevelType w:val="hybridMultilevel"/>
    <w:tmpl w:val="963E4948"/>
    <w:lvl w:ilvl="0" w:tplc="CB4E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A1C79"/>
    <w:multiLevelType w:val="hybridMultilevel"/>
    <w:tmpl w:val="7562BB76"/>
    <w:lvl w:ilvl="0" w:tplc="22043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E3293"/>
    <w:multiLevelType w:val="hybridMultilevel"/>
    <w:tmpl w:val="B4ACB8B2"/>
    <w:lvl w:ilvl="0" w:tplc="45B4A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0D47"/>
    <w:multiLevelType w:val="hybridMultilevel"/>
    <w:tmpl w:val="0FAEF22A"/>
    <w:lvl w:ilvl="0" w:tplc="A5983E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D918F2"/>
    <w:multiLevelType w:val="hybridMultilevel"/>
    <w:tmpl w:val="203C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143022">
    <w:abstractNumId w:val="2"/>
  </w:num>
  <w:num w:numId="2" w16cid:durableId="944774375">
    <w:abstractNumId w:val="3"/>
  </w:num>
  <w:num w:numId="3" w16cid:durableId="255334098">
    <w:abstractNumId w:val="6"/>
  </w:num>
  <w:num w:numId="4" w16cid:durableId="763067703">
    <w:abstractNumId w:val="0"/>
  </w:num>
  <w:num w:numId="5" w16cid:durableId="1896887103">
    <w:abstractNumId w:val="5"/>
  </w:num>
  <w:num w:numId="6" w16cid:durableId="686440820">
    <w:abstractNumId w:val="4"/>
  </w:num>
  <w:num w:numId="7" w16cid:durableId="800150601">
    <w:abstractNumId w:val="7"/>
  </w:num>
  <w:num w:numId="8" w16cid:durableId="93555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B9"/>
    <w:rsid w:val="00124C43"/>
    <w:rsid w:val="001E3CF5"/>
    <w:rsid w:val="002477B9"/>
    <w:rsid w:val="002D1E5F"/>
    <w:rsid w:val="00314D02"/>
    <w:rsid w:val="003A4B2A"/>
    <w:rsid w:val="003E1285"/>
    <w:rsid w:val="005E4F23"/>
    <w:rsid w:val="005F4A73"/>
    <w:rsid w:val="00674BAC"/>
    <w:rsid w:val="00802FD6"/>
    <w:rsid w:val="0081727A"/>
    <w:rsid w:val="00882F2D"/>
    <w:rsid w:val="008A00FE"/>
    <w:rsid w:val="00946D83"/>
    <w:rsid w:val="009C007A"/>
    <w:rsid w:val="009E7231"/>
    <w:rsid w:val="00AA3168"/>
    <w:rsid w:val="00BA063E"/>
    <w:rsid w:val="00C01E3F"/>
    <w:rsid w:val="00D94F3E"/>
    <w:rsid w:val="00DE3355"/>
    <w:rsid w:val="00ED168A"/>
    <w:rsid w:val="00F9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57ED"/>
  <w15:chartTrackingRefBased/>
  <w15:docId w15:val="{6BE1E2F7-82BA-486D-B411-97FA67E3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B9"/>
    <w:pPr>
      <w:spacing w:after="0" w:line="247" w:lineRule="auto"/>
      <w:ind w:left="730" w:hanging="73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477B9"/>
    <w:pPr>
      <w:keepNext/>
      <w:keepLines/>
      <w:spacing w:before="360" w:after="80" w:line="259"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7B9"/>
    <w:pPr>
      <w:keepNext/>
      <w:keepLines/>
      <w:spacing w:before="160" w:after="80" w:line="259"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7B9"/>
    <w:pPr>
      <w:keepNext/>
      <w:keepLines/>
      <w:spacing w:before="160" w:after="80" w:line="259"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7B9"/>
    <w:pPr>
      <w:keepNext/>
      <w:keepLines/>
      <w:spacing w:before="80" w:after="40" w:line="259"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77B9"/>
    <w:pPr>
      <w:keepNext/>
      <w:keepLines/>
      <w:spacing w:before="80" w:after="40" w:line="259"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77B9"/>
    <w:pPr>
      <w:keepNext/>
      <w:keepLines/>
      <w:spacing w:before="40" w:line="259"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77B9"/>
    <w:pPr>
      <w:keepNext/>
      <w:keepLines/>
      <w:spacing w:before="40" w:line="259"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77B9"/>
    <w:pPr>
      <w:keepNext/>
      <w:keepLines/>
      <w:spacing w:line="259"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77B9"/>
    <w:pPr>
      <w:keepNext/>
      <w:keepLines/>
      <w:spacing w:line="259"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7B9"/>
    <w:rPr>
      <w:rFonts w:eastAsiaTheme="majorEastAsia" w:cstheme="majorBidi"/>
      <w:color w:val="272727" w:themeColor="text1" w:themeTint="D8"/>
    </w:rPr>
  </w:style>
  <w:style w:type="paragraph" w:styleId="Title">
    <w:name w:val="Title"/>
    <w:basedOn w:val="Normal"/>
    <w:next w:val="Normal"/>
    <w:link w:val="TitleChar"/>
    <w:uiPriority w:val="10"/>
    <w:qFormat/>
    <w:rsid w:val="002477B9"/>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47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7B9"/>
    <w:pPr>
      <w:numPr>
        <w:ilvl w:val="1"/>
      </w:numPr>
      <w:spacing w:after="160" w:line="259" w:lineRule="auto"/>
      <w:ind w:left="730" w:hanging="73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7B9"/>
    <w:pPr>
      <w:spacing w:before="160" w:after="160" w:line="259"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477B9"/>
    <w:rPr>
      <w:i/>
      <w:iCs/>
      <w:color w:val="404040" w:themeColor="text1" w:themeTint="BF"/>
    </w:rPr>
  </w:style>
  <w:style w:type="paragraph" w:styleId="ListParagraph">
    <w:name w:val="List Paragraph"/>
    <w:basedOn w:val="Normal"/>
    <w:uiPriority w:val="34"/>
    <w:qFormat/>
    <w:rsid w:val="002477B9"/>
    <w:pPr>
      <w:spacing w:after="160" w:line="259"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2477B9"/>
    <w:rPr>
      <w:i/>
      <w:iCs/>
      <w:color w:val="0F4761" w:themeColor="accent1" w:themeShade="BF"/>
    </w:rPr>
  </w:style>
  <w:style w:type="paragraph" w:styleId="IntenseQuote">
    <w:name w:val="Intense Quote"/>
    <w:basedOn w:val="Normal"/>
    <w:next w:val="Normal"/>
    <w:link w:val="IntenseQuoteChar"/>
    <w:uiPriority w:val="30"/>
    <w:qFormat/>
    <w:rsid w:val="002477B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2477B9"/>
    <w:rPr>
      <w:i/>
      <w:iCs/>
      <w:color w:val="0F4761" w:themeColor="accent1" w:themeShade="BF"/>
    </w:rPr>
  </w:style>
  <w:style w:type="character" w:styleId="IntenseReference">
    <w:name w:val="Intense Reference"/>
    <w:basedOn w:val="DefaultParagraphFont"/>
    <w:uiPriority w:val="32"/>
    <w:qFormat/>
    <w:rsid w:val="002477B9"/>
    <w:rPr>
      <w:b/>
      <w:bCs/>
      <w:smallCaps/>
      <w:color w:val="0F4761" w:themeColor="accent1" w:themeShade="BF"/>
      <w:spacing w:val="5"/>
    </w:rPr>
  </w:style>
  <w:style w:type="paragraph" w:styleId="PlainText">
    <w:name w:val="Plain Text"/>
    <w:basedOn w:val="Normal"/>
    <w:link w:val="PlainTextChar"/>
    <w:uiPriority w:val="99"/>
    <w:unhideWhenUsed/>
    <w:rsid w:val="002477B9"/>
    <w:pPr>
      <w:spacing w:line="240" w:lineRule="auto"/>
      <w:ind w:left="0" w:firstLine="0"/>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2477B9"/>
    <w:rPr>
      <w:rFonts w:ascii="Consolas" w:hAnsi="Consolas"/>
      <w:sz w:val="21"/>
      <w:szCs w:val="21"/>
    </w:rPr>
  </w:style>
  <w:style w:type="paragraph" w:customStyle="1" w:styleId="Default">
    <w:name w:val="Default"/>
    <w:rsid w:val="002477B9"/>
    <w:pPr>
      <w:autoSpaceDE w:val="0"/>
      <w:autoSpaceDN w:val="0"/>
      <w:adjustRightInd w:val="0"/>
      <w:spacing w:after="0" w:line="240" w:lineRule="auto"/>
    </w:pPr>
    <w:rPr>
      <w:rFonts w:ascii="Arial" w:hAnsi="Arial" w:cs="Arial"/>
      <w:color w:val="000000"/>
      <w:sz w:val="24"/>
      <w:szCs w:val="24"/>
      <w14:ligatures w14:val="standardContextual"/>
    </w:rPr>
  </w:style>
  <w:style w:type="table" w:customStyle="1" w:styleId="TableGrid1">
    <w:name w:val="Table Grid1"/>
    <w:rsid w:val="002477B9"/>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8A00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vershealth.org" TargetMode="External"/><Relationship Id="rId5" Type="http://schemas.openxmlformats.org/officeDocument/2006/relationships/hyperlink" Target="http://www.rivers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Shamblin</dc:creator>
  <cp:keywords/>
  <dc:description/>
  <cp:lastModifiedBy>Cherilyn R. Warner</cp:lastModifiedBy>
  <cp:revision>2</cp:revision>
  <dcterms:created xsi:type="dcterms:W3CDTF">2025-09-15T16:48:00Z</dcterms:created>
  <dcterms:modified xsi:type="dcterms:W3CDTF">2025-09-15T16:48:00Z</dcterms:modified>
</cp:coreProperties>
</file>